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themeColor="text1"/>
          <w:sz w:val="36"/>
          <w:szCs w:val="36"/>
          <w14:textFill>
            <w14:solidFill>
              <w14:schemeClr w14:val="tx1"/>
            </w14:solidFill>
          </w14:textFill>
        </w:rPr>
      </w:pPr>
      <w:r>
        <w:rPr>
          <w:rFonts w:hint="eastAsia"/>
          <w:b/>
          <w:bCs/>
          <w:color w:val="000000" w:themeColor="text1"/>
          <w:sz w:val="36"/>
          <w:szCs w:val="36"/>
          <w14:textFill>
            <w14:solidFill>
              <w14:schemeClr w14:val="tx1"/>
            </w14:solidFill>
          </w14:textFill>
        </w:rPr>
        <w:t>清远市住宅小区防风工作指引</w:t>
      </w:r>
    </w:p>
    <w:p>
      <w:pPr>
        <w:jc w:val="cente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（征求意见稿）</w:t>
      </w:r>
    </w:p>
    <w:p>
      <w:pPr>
        <w:rPr>
          <w:color w:val="000000" w:themeColor="text1"/>
          <w:sz w:val="28"/>
          <w:szCs w:val="28"/>
          <w14:textFill>
            <w14:solidFill>
              <w14:schemeClr w14:val="tx1"/>
            </w14:solidFill>
          </w14:textFill>
        </w:rPr>
      </w:pPr>
    </w:p>
    <w:p>
      <w:pPr>
        <w:jc w:val="center"/>
        <w:rPr>
          <w:b/>
          <w:bCs/>
          <w:color w:val="000000" w:themeColor="text1"/>
          <w:sz w:val="36"/>
          <w:szCs w:val="36"/>
          <w14:textFill>
            <w14:solidFill>
              <w14:schemeClr w14:val="tx1"/>
            </w14:solidFill>
          </w14:textFill>
        </w:rPr>
      </w:pPr>
      <w:r>
        <w:rPr>
          <w:rFonts w:hint="eastAsia"/>
          <w:b/>
          <w:bCs/>
          <w:color w:val="000000" w:themeColor="text1"/>
          <w:sz w:val="36"/>
          <w:szCs w:val="36"/>
          <w14:textFill>
            <w14:solidFill>
              <w14:schemeClr w14:val="tx1"/>
            </w14:solidFill>
          </w14:textFill>
        </w:rPr>
        <w:t>目录</w:t>
      </w:r>
    </w:p>
    <w:p>
      <w:pPr>
        <w:pStyle w:val="11"/>
        <w:tabs>
          <w:tab w:val="right" w:leader="dot" w:pos="8300"/>
        </w:tabs>
        <w:rPr>
          <w:sz w:val="24"/>
          <w:szCs w:val="32"/>
        </w:rPr>
      </w:pPr>
      <w:r>
        <w:rPr>
          <w:color w:val="000000" w:themeColor="text1"/>
          <w:sz w:val="380"/>
          <w:szCs w:val="380"/>
          <w14:textFill>
            <w14:solidFill>
              <w14:schemeClr w14:val="tx1"/>
            </w14:solidFill>
          </w14:textFill>
        </w:rPr>
        <w:fldChar w:fldCharType="begin"/>
      </w:r>
      <w:r>
        <w:rPr>
          <w:color w:val="000000" w:themeColor="text1"/>
          <w:sz w:val="380"/>
          <w:szCs w:val="380"/>
          <w14:textFill>
            <w14:solidFill>
              <w14:schemeClr w14:val="tx1"/>
            </w14:solidFill>
          </w14:textFill>
        </w:rPr>
        <w:instrText xml:space="preserve"> TOC  \* MERGEFORMAT </w:instrText>
      </w:r>
      <w:r>
        <w:rPr>
          <w:color w:val="000000" w:themeColor="text1"/>
          <w:sz w:val="380"/>
          <w:szCs w:val="380"/>
          <w14:textFill>
            <w14:solidFill>
              <w14:schemeClr w14:val="tx1"/>
            </w14:solidFill>
          </w14:textFill>
        </w:rPr>
        <w:fldChar w:fldCharType="separate"/>
      </w:r>
      <w:r>
        <w:rPr>
          <w:rFonts w:hint="eastAsia"/>
          <w:color w:val="000000" w:themeColor="text1"/>
          <w:sz w:val="24"/>
          <w:szCs w:val="32"/>
          <w14:textFill>
            <w14:solidFill>
              <w14:schemeClr w14:val="tx1"/>
            </w14:solidFill>
          </w14:textFill>
        </w:rPr>
        <w:t>一、总则</w:t>
      </w:r>
      <w:r>
        <w:rPr>
          <w:sz w:val="24"/>
          <w:szCs w:val="32"/>
        </w:rPr>
        <w:tab/>
      </w:r>
      <w:r>
        <w:rPr>
          <w:sz w:val="24"/>
          <w:szCs w:val="32"/>
        </w:rPr>
        <w:fldChar w:fldCharType="begin"/>
      </w:r>
      <w:r>
        <w:rPr>
          <w:sz w:val="24"/>
          <w:szCs w:val="32"/>
        </w:rPr>
        <w:instrText xml:space="preserve"> PAGEREF _Toc2051360895 \h </w:instrText>
      </w:r>
      <w:r>
        <w:rPr>
          <w:sz w:val="24"/>
          <w:szCs w:val="32"/>
        </w:rPr>
        <w:fldChar w:fldCharType="separate"/>
      </w:r>
      <w:r>
        <w:rPr>
          <w:sz w:val="24"/>
          <w:szCs w:val="32"/>
        </w:rPr>
        <w:t>1</w:t>
      </w:r>
      <w:r>
        <w:rPr>
          <w:sz w:val="24"/>
          <w:szCs w:val="32"/>
        </w:rPr>
        <w:fldChar w:fldCharType="end"/>
      </w:r>
    </w:p>
    <w:p>
      <w:pPr>
        <w:pStyle w:val="6"/>
        <w:tabs>
          <w:tab w:val="right" w:leader="dot" w:pos="8300"/>
        </w:tabs>
        <w:rPr>
          <w:sz w:val="24"/>
          <w:szCs w:val="32"/>
        </w:rPr>
      </w:pPr>
      <w:r>
        <w:rPr>
          <w:rFonts w:hint="eastAsia"/>
          <w:color w:val="000000" w:themeColor="text1"/>
          <w:sz w:val="24"/>
          <w:szCs w:val="36"/>
          <w14:textFill>
            <w14:solidFill>
              <w14:schemeClr w14:val="tx1"/>
            </w14:solidFill>
          </w14:textFill>
        </w:rPr>
        <w:t>（一）编制目的及依据</w:t>
      </w:r>
      <w:r>
        <w:rPr>
          <w:sz w:val="24"/>
          <w:szCs w:val="32"/>
        </w:rPr>
        <w:tab/>
      </w:r>
      <w:r>
        <w:rPr>
          <w:sz w:val="24"/>
          <w:szCs w:val="32"/>
        </w:rPr>
        <w:fldChar w:fldCharType="begin"/>
      </w:r>
      <w:r>
        <w:rPr>
          <w:sz w:val="24"/>
          <w:szCs w:val="32"/>
        </w:rPr>
        <w:instrText xml:space="preserve"> PAGEREF _Toc1520093327 \h </w:instrText>
      </w:r>
      <w:r>
        <w:rPr>
          <w:sz w:val="24"/>
          <w:szCs w:val="32"/>
        </w:rPr>
        <w:fldChar w:fldCharType="separate"/>
      </w:r>
      <w:r>
        <w:rPr>
          <w:sz w:val="24"/>
          <w:szCs w:val="32"/>
        </w:rPr>
        <w:t>1</w:t>
      </w:r>
      <w:r>
        <w:rPr>
          <w:sz w:val="24"/>
          <w:szCs w:val="32"/>
        </w:rPr>
        <w:fldChar w:fldCharType="end"/>
      </w:r>
    </w:p>
    <w:p>
      <w:pPr>
        <w:pStyle w:val="6"/>
        <w:tabs>
          <w:tab w:val="right" w:leader="dot" w:pos="8300"/>
        </w:tabs>
        <w:rPr>
          <w:sz w:val="24"/>
          <w:szCs w:val="32"/>
        </w:rPr>
      </w:pPr>
      <w:r>
        <w:rPr>
          <w:rFonts w:hint="eastAsia"/>
          <w:color w:val="000000" w:themeColor="text1"/>
          <w:sz w:val="24"/>
          <w:szCs w:val="36"/>
          <w14:textFill>
            <w14:solidFill>
              <w14:schemeClr w14:val="tx1"/>
            </w14:solidFill>
          </w14:textFill>
        </w:rPr>
        <w:t>（二）适用范围</w:t>
      </w:r>
      <w:r>
        <w:rPr>
          <w:sz w:val="24"/>
          <w:szCs w:val="32"/>
        </w:rPr>
        <w:tab/>
      </w:r>
      <w:r>
        <w:rPr>
          <w:sz w:val="24"/>
          <w:szCs w:val="32"/>
        </w:rPr>
        <w:fldChar w:fldCharType="begin"/>
      </w:r>
      <w:r>
        <w:rPr>
          <w:sz w:val="24"/>
          <w:szCs w:val="32"/>
        </w:rPr>
        <w:instrText xml:space="preserve"> PAGEREF _Toc1743082177 \h </w:instrText>
      </w:r>
      <w:r>
        <w:rPr>
          <w:sz w:val="24"/>
          <w:szCs w:val="32"/>
        </w:rPr>
        <w:fldChar w:fldCharType="separate"/>
      </w:r>
      <w:r>
        <w:rPr>
          <w:sz w:val="24"/>
          <w:szCs w:val="32"/>
        </w:rPr>
        <w:t>1</w:t>
      </w:r>
      <w:r>
        <w:rPr>
          <w:sz w:val="24"/>
          <w:szCs w:val="32"/>
        </w:rPr>
        <w:fldChar w:fldCharType="end"/>
      </w:r>
    </w:p>
    <w:p>
      <w:pPr>
        <w:pStyle w:val="6"/>
        <w:tabs>
          <w:tab w:val="right" w:leader="dot" w:pos="8300"/>
        </w:tabs>
        <w:rPr>
          <w:sz w:val="24"/>
          <w:szCs w:val="32"/>
        </w:rPr>
      </w:pPr>
      <w:r>
        <w:rPr>
          <w:rFonts w:hint="eastAsia"/>
          <w:color w:val="000000" w:themeColor="text1"/>
          <w:sz w:val="24"/>
          <w:szCs w:val="36"/>
          <w14:textFill>
            <w14:solidFill>
              <w14:schemeClr w14:val="tx1"/>
            </w14:solidFill>
          </w14:textFill>
        </w:rPr>
        <w:t>（三）工作原则</w:t>
      </w:r>
      <w:r>
        <w:rPr>
          <w:sz w:val="24"/>
          <w:szCs w:val="32"/>
        </w:rPr>
        <w:tab/>
      </w:r>
      <w:r>
        <w:rPr>
          <w:sz w:val="24"/>
          <w:szCs w:val="32"/>
        </w:rPr>
        <w:fldChar w:fldCharType="begin"/>
      </w:r>
      <w:r>
        <w:rPr>
          <w:sz w:val="24"/>
          <w:szCs w:val="32"/>
        </w:rPr>
        <w:instrText xml:space="preserve"> PAGEREF _Toc10236465 \h </w:instrText>
      </w:r>
      <w:r>
        <w:rPr>
          <w:sz w:val="24"/>
          <w:szCs w:val="32"/>
        </w:rPr>
        <w:fldChar w:fldCharType="separate"/>
      </w:r>
      <w:r>
        <w:rPr>
          <w:sz w:val="24"/>
          <w:szCs w:val="32"/>
        </w:rPr>
        <w:t>1</w:t>
      </w:r>
      <w:r>
        <w:rPr>
          <w:sz w:val="24"/>
          <w:szCs w:val="32"/>
        </w:rPr>
        <w:fldChar w:fldCharType="end"/>
      </w:r>
    </w:p>
    <w:p>
      <w:pPr>
        <w:pStyle w:val="6"/>
        <w:tabs>
          <w:tab w:val="right" w:leader="dot" w:pos="8300"/>
        </w:tabs>
        <w:rPr>
          <w:sz w:val="24"/>
          <w:szCs w:val="32"/>
        </w:rPr>
      </w:pPr>
      <w:r>
        <w:rPr>
          <w:rFonts w:hint="eastAsia"/>
          <w:color w:val="000000" w:themeColor="text1"/>
          <w:sz w:val="24"/>
          <w:szCs w:val="36"/>
          <w14:textFill>
            <w14:solidFill>
              <w14:schemeClr w14:val="tx1"/>
            </w14:solidFill>
          </w14:textFill>
        </w:rPr>
        <w:t>（四）防灾重点</w:t>
      </w:r>
      <w:r>
        <w:rPr>
          <w:sz w:val="24"/>
          <w:szCs w:val="32"/>
        </w:rPr>
        <w:tab/>
      </w:r>
      <w:r>
        <w:rPr>
          <w:sz w:val="24"/>
          <w:szCs w:val="32"/>
        </w:rPr>
        <w:fldChar w:fldCharType="begin"/>
      </w:r>
      <w:r>
        <w:rPr>
          <w:sz w:val="24"/>
          <w:szCs w:val="32"/>
        </w:rPr>
        <w:instrText xml:space="preserve"> PAGEREF _Toc245575495 \h </w:instrText>
      </w:r>
      <w:r>
        <w:rPr>
          <w:sz w:val="24"/>
          <w:szCs w:val="32"/>
        </w:rPr>
        <w:fldChar w:fldCharType="separate"/>
      </w:r>
      <w:r>
        <w:rPr>
          <w:sz w:val="24"/>
          <w:szCs w:val="32"/>
        </w:rPr>
        <w:t>2</w:t>
      </w:r>
      <w:r>
        <w:rPr>
          <w:sz w:val="24"/>
          <w:szCs w:val="32"/>
        </w:rPr>
        <w:fldChar w:fldCharType="end"/>
      </w:r>
    </w:p>
    <w:p>
      <w:pPr>
        <w:pStyle w:val="11"/>
        <w:tabs>
          <w:tab w:val="right" w:leader="dot" w:pos="8300"/>
        </w:tabs>
        <w:rPr>
          <w:sz w:val="24"/>
          <w:szCs w:val="32"/>
        </w:rPr>
      </w:pPr>
      <w:r>
        <w:rPr>
          <w:rFonts w:hint="eastAsia"/>
          <w:color w:val="000000" w:themeColor="text1"/>
          <w:sz w:val="24"/>
          <w:szCs w:val="32"/>
          <w14:textFill>
            <w14:solidFill>
              <w14:schemeClr w14:val="tx1"/>
            </w14:solidFill>
          </w14:textFill>
        </w:rPr>
        <w:t>二、机构与职责</w:t>
      </w:r>
      <w:r>
        <w:rPr>
          <w:sz w:val="24"/>
          <w:szCs w:val="32"/>
        </w:rPr>
        <w:tab/>
      </w:r>
      <w:r>
        <w:rPr>
          <w:sz w:val="24"/>
          <w:szCs w:val="32"/>
        </w:rPr>
        <w:fldChar w:fldCharType="begin"/>
      </w:r>
      <w:r>
        <w:rPr>
          <w:sz w:val="24"/>
          <w:szCs w:val="32"/>
        </w:rPr>
        <w:instrText xml:space="preserve"> PAGEREF _Toc2071258578 \h </w:instrText>
      </w:r>
      <w:r>
        <w:rPr>
          <w:sz w:val="24"/>
          <w:szCs w:val="32"/>
        </w:rPr>
        <w:fldChar w:fldCharType="separate"/>
      </w:r>
      <w:r>
        <w:rPr>
          <w:sz w:val="24"/>
          <w:szCs w:val="32"/>
        </w:rPr>
        <w:t>2</w:t>
      </w:r>
      <w:r>
        <w:rPr>
          <w:sz w:val="24"/>
          <w:szCs w:val="32"/>
        </w:rPr>
        <w:fldChar w:fldCharType="end"/>
      </w:r>
    </w:p>
    <w:p>
      <w:pPr>
        <w:pStyle w:val="6"/>
        <w:tabs>
          <w:tab w:val="right" w:leader="dot" w:pos="8300"/>
        </w:tabs>
        <w:rPr>
          <w:sz w:val="24"/>
          <w:szCs w:val="32"/>
        </w:rPr>
      </w:pPr>
      <w:r>
        <w:rPr>
          <w:rFonts w:hint="eastAsia"/>
          <w:color w:val="000000" w:themeColor="text1"/>
          <w:sz w:val="24"/>
          <w:szCs w:val="36"/>
          <w14:textFill>
            <w14:solidFill>
              <w14:schemeClr w14:val="tx1"/>
            </w14:solidFill>
          </w14:textFill>
        </w:rPr>
        <w:t>（一）领导机构</w:t>
      </w:r>
      <w:r>
        <w:rPr>
          <w:sz w:val="24"/>
          <w:szCs w:val="32"/>
        </w:rPr>
        <w:tab/>
      </w:r>
      <w:r>
        <w:rPr>
          <w:sz w:val="24"/>
          <w:szCs w:val="32"/>
        </w:rPr>
        <w:fldChar w:fldCharType="begin"/>
      </w:r>
      <w:r>
        <w:rPr>
          <w:sz w:val="24"/>
          <w:szCs w:val="32"/>
        </w:rPr>
        <w:instrText xml:space="preserve"> PAGEREF _Toc933002576 \h </w:instrText>
      </w:r>
      <w:r>
        <w:rPr>
          <w:sz w:val="24"/>
          <w:szCs w:val="32"/>
        </w:rPr>
        <w:fldChar w:fldCharType="separate"/>
      </w:r>
      <w:r>
        <w:rPr>
          <w:sz w:val="24"/>
          <w:szCs w:val="32"/>
        </w:rPr>
        <w:t>2</w:t>
      </w:r>
      <w:r>
        <w:rPr>
          <w:sz w:val="24"/>
          <w:szCs w:val="32"/>
        </w:rPr>
        <w:fldChar w:fldCharType="end"/>
      </w:r>
    </w:p>
    <w:p>
      <w:pPr>
        <w:pStyle w:val="6"/>
        <w:tabs>
          <w:tab w:val="right" w:leader="dot" w:pos="8300"/>
        </w:tabs>
        <w:rPr>
          <w:sz w:val="24"/>
          <w:szCs w:val="32"/>
        </w:rPr>
      </w:pPr>
      <w:r>
        <w:rPr>
          <w:rFonts w:hint="eastAsia"/>
          <w:color w:val="000000" w:themeColor="text1"/>
          <w:sz w:val="24"/>
          <w:szCs w:val="36"/>
          <w14:textFill>
            <w14:solidFill>
              <w14:schemeClr w14:val="tx1"/>
            </w14:solidFill>
          </w14:textFill>
        </w:rPr>
        <w:t>（二）防风组织架构及职责</w:t>
      </w:r>
      <w:r>
        <w:rPr>
          <w:sz w:val="24"/>
          <w:szCs w:val="32"/>
        </w:rPr>
        <w:tab/>
      </w:r>
      <w:r>
        <w:rPr>
          <w:sz w:val="24"/>
          <w:szCs w:val="32"/>
        </w:rPr>
        <w:fldChar w:fldCharType="begin"/>
      </w:r>
      <w:r>
        <w:rPr>
          <w:sz w:val="24"/>
          <w:szCs w:val="32"/>
        </w:rPr>
        <w:instrText xml:space="preserve"> PAGEREF _Toc48704438 \h </w:instrText>
      </w:r>
      <w:r>
        <w:rPr>
          <w:sz w:val="24"/>
          <w:szCs w:val="32"/>
        </w:rPr>
        <w:fldChar w:fldCharType="separate"/>
      </w:r>
      <w:r>
        <w:rPr>
          <w:sz w:val="24"/>
          <w:szCs w:val="32"/>
        </w:rPr>
        <w:t>2</w:t>
      </w:r>
      <w:r>
        <w:rPr>
          <w:sz w:val="24"/>
          <w:szCs w:val="32"/>
        </w:rPr>
        <w:fldChar w:fldCharType="end"/>
      </w:r>
    </w:p>
    <w:p>
      <w:pPr>
        <w:pStyle w:val="11"/>
        <w:tabs>
          <w:tab w:val="right" w:leader="dot" w:pos="8300"/>
        </w:tabs>
        <w:rPr>
          <w:sz w:val="24"/>
          <w:szCs w:val="32"/>
        </w:rPr>
      </w:pPr>
      <w:r>
        <w:rPr>
          <w:rFonts w:hint="eastAsia"/>
          <w:color w:val="000000" w:themeColor="text1"/>
          <w:sz w:val="24"/>
          <w:szCs w:val="32"/>
          <w14:textFill>
            <w14:solidFill>
              <w14:schemeClr w14:val="tx1"/>
            </w14:solidFill>
          </w14:textFill>
        </w:rPr>
        <w:t>三、防风准备</w:t>
      </w:r>
      <w:r>
        <w:rPr>
          <w:sz w:val="24"/>
          <w:szCs w:val="32"/>
        </w:rPr>
        <w:tab/>
      </w:r>
      <w:r>
        <w:rPr>
          <w:sz w:val="24"/>
          <w:szCs w:val="32"/>
        </w:rPr>
        <w:fldChar w:fldCharType="begin"/>
      </w:r>
      <w:r>
        <w:rPr>
          <w:sz w:val="24"/>
          <w:szCs w:val="32"/>
        </w:rPr>
        <w:instrText xml:space="preserve"> PAGEREF _Toc384219959 \h </w:instrText>
      </w:r>
      <w:r>
        <w:rPr>
          <w:sz w:val="24"/>
          <w:szCs w:val="32"/>
        </w:rPr>
        <w:fldChar w:fldCharType="separate"/>
      </w:r>
      <w:r>
        <w:rPr>
          <w:sz w:val="24"/>
          <w:szCs w:val="32"/>
        </w:rPr>
        <w:t>4</w:t>
      </w:r>
      <w:r>
        <w:rPr>
          <w:sz w:val="24"/>
          <w:szCs w:val="32"/>
        </w:rPr>
        <w:fldChar w:fldCharType="end"/>
      </w:r>
    </w:p>
    <w:p>
      <w:pPr>
        <w:pStyle w:val="6"/>
        <w:tabs>
          <w:tab w:val="right" w:leader="dot" w:pos="8300"/>
        </w:tabs>
        <w:rPr>
          <w:sz w:val="24"/>
          <w:szCs w:val="32"/>
        </w:rPr>
      </w:pPr>
      <w:r>
        <w:rPr>
          <w:rFonts w:hint="eastAsia"/>
          <w:color w:val="000000" w:themeColor="text1"/>
          <w:sz w:val="24"/>
          <w:szCs w:val="36"/>
          <w14:textFill>
            <w14:solidFill>
              <w14:schemeClr w14:val="tx1"/>
            </w14:solidFill>
          </w14:textFill>
        </w:rPr>
        <w:t>（一）台风</w:t>
      </w:r>
      <w:r>
        <w:rPr>
          <w:rFonts w:hint="eastAsia"/>
          <w:color w:val="000000" w:themeColor="text1"/>
          <w:sz w:val="24"/>
          <w:szCs w:val="36"/>
          <w:lang w:eastAsia="zh-CN"/>
          <w14:textFill>
            <w14:solidFill>
              <w14:schemeClr w14:val="tx1"/>
            </w14:solidFill>
          </w14:textFill>
        </w:rPr>
        <w:t>、雷雨大风</w:t>
      </w:r>
      <w:r>
        <w:rPr>
          <w:rFonts w:hint="eastAsia"/>
          <w:color w:val="000000" w:themeColor="text1"/>
          <w:sz w:val="24"/>
          <w:szCs w:val="36"/>
          <w14:textFill>
            <w14:solidFill>
              <w14:schemeClr w14:val="tx1"/>
            </w14:solidFill>
          </w14:textFill>
        </w:rPr>
        <w:t>信息</w:t>
      </w:r>
      <w:r>
        <w:rPr>
          <w:sz w:val="24"/>
          <w:szCs w:val="32"/>
        </w:rPr>
        <w:tab/>
      </w:r>
      <w:r>
        <w:rPr>
          <w:sz w:val="24"/>
          <w:szCs w:val="32"/>
        </w:rPr>
        <w:fldChar w:fldCharType="begin"/>
      </w:r>
      <w:r>
        <w:rPr>
          <w:sz w:val="24"/>
          <w:szCs w:val="32"/>
        </w:rPr>
        <w:instrText xml:space="preserve"> PAGEREF _Toc101524384 \h </w:instrText>
      </w:r>
      <w:r>
        <w:rPr>
          <w:sz w:val="24"/>
          <w:szCs w:val="32"/>
        </w:rPr>
        <w:fldChar w:fldCharType="separate"/>
      </w:r>
      <w:r>
        <w:rPr>
          <w:sz w:val="24"/>
          <w:szCs w:val="32"/>
        </w:rPr>
        <w:t>4</w:t>
      </w:r>
      <w:r>
        <w:rPr>
          <w:sz w:val="24"/>
          <w:szCs w:val="32"/>
        </w:rPr>
        <w:fldChar w:fldCharType="end"/>
      </w:r>
    </w:p>
    <w:p>
      <w:pPr>
        <w:pStyle w:val="6"/>
        <w:tabs>
          <w:tab w:val="right" w:leader="dot" w:pos="8300"/>
        </w:tabs>
        <w:rPr>
          <w:sz w:val="24"/>
          <w:szCs w:val="32"/>
        </w:rPr>
      </w:pPr>
      <w:r>
        <w:rPr>
          <w:rFonts w:hint="eastAsia"/>
          <w:color w:val="000000" w:themeColor="text1"/>
          <w:sz w:val="24"/>
          <w:szCs w:val="36"/>
          <w14:textFill>
            <w14:solidFill>
              <w14:schemeClr w14:val="tx1"/>
            </w14:solidFill>
          </w14:textFill>
        </w:rPr>
        <w:t>（二）开展防风隐患排查及整治</w:t>
      </w:r>
      <w:r>
        <w:rPr>
          <w:sz w:val="24"/>
          <w:szCs w:val="32"/>
        </w:rPr>
        <w:tab/>
      </w:r>
      <w:r>
        <w:rPr>
          <w:sz w:val="24"/>
          <w:szCs w:val="32"/>
        </w:rPr>
        <w:fldChar w:fldCharType="begin"/>
      </w:r>
      <w:r>
        <w:rPr>
          <w:sz w:val="24"/>
          <w:szCs w:val="32"/>
        </w:rPr>
        <w:instrText xml:space="preserve"> PAGEREF _Toc1218306170 \h </w:instrText>
      </w:r>
      <w:r>
        <w:rPr>
          <w:sz w:val="24"/>
          <w:szCs w:val="32"/>
        </w:rPr>
        <w:fldChar w:fldCharType="separate"/>
      </w:r>
      <w:r>
        <w:rPr>
          <w:sz w:val="24"/>
          <w:szCs w:val="32"/>
        </w:rPr>
        <w:t>4</w:t>
      </w:r>
      <w:r>
        <w:rPr>
          <w:sz w:val="24"/>
          <w:szCs w:val="32"/>
        </w:rPr>
        <w:fldChar w:fldCharType="end"/>
      </w:r>
    </w:p>
    <w:p>
      <w:pPr>
        <w:pStyle w:val="6"/>
        <w:tabs>
          <w:tab w:val="right" w:leader="dot" w:pos="8300"/>
        </w:tabs>
        <w:rPr>
          <w:sz w:val="24"/>
          <w:szCs w:val="32"/>
        </w:rPr>
      </w:pPr>
      <w:r>
        <w:rPr>
          <w:rFonts w:hint="eastAsia"/>
          <w:color w:val="000000" w:themeColor="text1"/>
          <w:sz w:val="24"/>
          <w:szCs w:val="36"/>
          <w14:textFill>
            <w14:solidFill>
              <w14:schemeClr w14:val="tx1"/>
            </w14:solidFill>
          </w14:textFill>
        </w:rPr>
        <w:t>（三）建立健全应急响应机制。</w:t>
      </w:r>
      <w:r>
        <w:rPr>
          <w:sz w:val="24"/>
          <w:szCs w:val="32"/>
        </w:rPr>
        <w:tab/>
      </w:r>
      <w:r>
        <w:rPr>
          <w:sz w:val="24"/>
          <w:szCs w:val="32"/>
        </w:rPr>
        <w:fldChar w:fldCharType="begin"/>
      </w:r>
      <w:r>
        <w:rPr>
          <w:sz w:val="24"/>
          <w:szCs w:val="32"/>
        </w:rPr>
        <w:instrText xml:space="preserve"> PAGEREF _Toc1962708692 \h </w:instrText>
      </w:r>
      <w:r>
        <w:rPr>
          <w:sz w:val="24"/>
          <w:szCs w:val="32"/>
        </w:rPr>
        <w:fldChar w:fldCharType="separate"/>
      </w:r>
      <w:r>
        <w:rPr>
          <w:sz w:val="24"/>
          <w:szCs w:val="32"/>
        </w:rPr>
        <w:t>5</w:t>
      </w:r>
      <w:r>
        <w:rPr>
          <w:sz w:val="24"/>
          <w:szCs w:val="32"/>
        </w:rPr>
        <w:fldChar w:fldCharType="end"/>
      </w:r>
    </w:p>
    <w:p>
      <w:pPr>
        <w:pStyle w:val="6"/>
        <w:tabs>
          <w:tab w:val="right" w:leader="dot" w:pos="8300"/>
        </w:tabs>
        <w:rPr>
          <w:sz w:val="24"/>
          <w:szCs w:val="32"/>
        </w:rPr>
      </w:pPr>
      <w:r>
        <w:rPr>
          <w:rFonts w:hint="eastAsia"/>
          <w:color w:val="000000" w:themeColor="text1"/>
          <w:sz w:val="24"/>
          <w:szCs w:val="36"/>
          <w14:textFill>
            <w14:solidFill>
              <w14:schemeClr w14:val="tx1"/>
            </w14:solidFill>
          </w14:textFill>
        </w:rPr>
        <w:t>（四）物资准备</w:t>
      </w:r>
      <w:r>
        <w:rPr>
          <w:sz w:val="24"/>
          <w:szCs w:val="32"/>
        </w:rPr>
        <w:tab/>
      </w:r>
      <w:r>
        <w:rPr>
          <w:sz w:val="24"/>
          <w:szCs w:val="32"/>
        </w:rPr>
        <w:fldChar w:fldCharType="begin"/>
      </w:r>
      <w:r>
        <w:rPr>
          <w:sz w:val="24"/>
          <w:szCs w:val="32"/>
        </w:rPr>
        <w:instrText xml:space="preserve"> PAGEREF _Toc1896168524 \h </w:instrText>
      </w:r>
      <w:r>
        <w:rPr>
          <w:sz w:val="24"/>
          <w:szCs w:val="32"/>
        </w:rPr>
        <w:fldChar w:fldCharType="separate"/>
      </w:r>
      <w:r>
        <w:rPr>
          <w:sz w:val="24"/>
          <w:szCs w:val="32"/>
        </w:rPr>
        <w:t>6</w:t>
      </w:r>
      <w:r>
        <w:rPr>
          <w:sz w:val="24"/>
          <w:szCs w:val="32"/>
        </w:rPr>
        <w:fldChar w:fldCharType="end"/>
      </w:r>
    </w:p>
    <w:p>
      <w:pPr>
        <w:pStyle w:val="6"/>
        <w:tabs>
          <w:tab w:val="right" w:leader="dot" w:pos="8300"/>
        </w:tabs>
        <w:rPr>
          <w:sz w:val="24"/>
          <w:szCs w:val="32"/>
        </w:rPr>
      </w:pPr>
      <w:r>
        <w:rPr>
          <w:rFonts w:hint="eastAsia"/>
          <w:color w:val="000000" w:themeColor="text1"/>
          <w:sz w:val="24"/>
          <w:szCs w:val="36"/>
          <w14:textFill>
            <w14:solidFill>
              <w14:schemeClr w14:val="tx1"/>
            </w14:solidFill>
          </w14:textFill>
        </w:rPr>
        <w:t>（五）资金保障</w:t>
      </w:r>
      <w:r>
        <w:rPr>
          <w:sz w:val="24"/>
          <w:szCs w:val="32"/>
        </w:rPr>
        <w:tab/>
      </w:r>
      <w:r>
        <w:rPr>
          <w:sz w:val="24"/>
          <w:szCs w:val="32"/>
        </w:rPr>
        <w:fldChar w:fldCharType="begin"/>
      </w:r>
      <w:r>
        <w:rPr>
          <w:sz w:val="24"/>
          <w:szCs w:val="32"/>
        </w:rPr>
        <w:instrText xml:space="preserve"> PAGEREF _Toc247061388 \h </w:instrText>
      </w:r>
      <w:r>
        <w:rPr>
          <w:sz w:val="24"/>
          <w:szCs w:val="32"/>
        </w:rPr>
        <w:fldChar w:fldCharType="separate"/>
      </w:r>
      <w:r>
        <w:rPr>
          <w:sz w:val="24"/>
          <w:szCs w:val="32"/>
        </w:rPr>
        <w:t>7</w:t>
      </w:r>
      <w:r>
        <w:rPr>
          <w:sz w:val="24"/>
          <w:szCs w:val="32"/>
        </w:rPr>
        <w:fldChar w:fldCharType="end"/>
      </w:r>
    </w:p>
    <w:p>
      <w:pPr>
        <w:pStyle w:val="6"/>
        <w:tabs>
          <w:tab w:val="right" w:leader="dot" w:pos="8300"/>
        </w:tabs>
        <w:rPr>
          <w:sz w:val="24"/>
          <w:szCs w:val="32"/>
        </w:rPr>
      </w:pPr>
      <w:r>
        <w:rPr>
          <w:rFonts w:hint="eastAsia"/>
          <w:color w:val="000000" w:themeColor="text1"/>
          <w:sz w:val="24"/>
          <w:szCs w:val="36"/>
          <w14:textFill>
            <w14:solidFill>
              <w14:schemeClr w14:val="tx1"/>
            </w14:solidFill>
          </w14:textFill>
        </w:rPr>
        <w:t>（六）制订防风应急预案及其它防御具体措施</w:t>
      </w:r>
      <w:r>
        <w:rPr>
          <w:sz w:val="24"/>
          <w:szCs w:val="32"/>
        </w:rPr>
        <w:tab/>
      </w:r>
      <w:r>
        <w:rPr>
          <w:sz w:val="24"/>
          <w:szCs w:val="32"/>
        </w:rPr>
        <w:fldChar w:fldCharType="begin"/>
      </w:r>
      <w:r>
        <w:rPr>
          <w:sz w:val="24"/>
          <w:szCs w:val="32"/>
        </w:rPr>
        <w:instrText xml:space="preserve"> PAGEREF _Toc1274858465 \h </w:instrText>
      </w:r>
      <w:r>
        <w:rPr>
          <w:sz w:val="24"/>
          <w:szCs w:val="32"/>
        </w:rPr>
        <w:fldChar w:fldCharType="separate"/>
      </w:r>
      <w:r>
        <w:rPr>
          <w:sz w:val="24"/>
          <w:szCs w:val="32"/>
        </w:rPr>
        <w:t>7</w:t>
      </w:r>
      <w:r>
        <w:rPr>
          <w:sz w:val="24"/>
          <w:szCs w:val="32"/>
        </w:rPr>
        <w:fldChar w:fldCharType="end"/>
      </w:r>
    </w:p>
    <w:p>
      <w:pPr>
        <w:pStyle w:val="11"/>
        <w:tabs>
          <w:tab w:val="right" w:leader="dot" w:pos="8300"/>
        </w:tabs>
        <w:rPr>
          <w:sz w:val="24"/>
          <w:szCs w:val="32"/>
        </w:rPr>
      </w:pPr>
      <w:r>
        <w:rPr>
          <w:rFonts w:hint="eastAsia"/>
          <w:color w:val="000000" w:themeColor="text1"/>
          <w:sz w:val="24"/>
          <w:szCs w:val="32"/>
          <w14:textFill>
            <w14:solidFill>
              <w14:schemeClr w14:val="tx1"/>
            </w14:solidFill>
          </w14:textFill>
        </w:rPr>
        <w:t>四、预警</w:t>
      </w:r>
      <w:r>
        <w:rPr>
          <w:rFonts w:hint="eastAsia" w:eastAsia="宋体"/>
          <w:color w:val="000000" w:themeColor="text1"/>
          <w:sz w:val="24"/>
          <w:szCs w:val="32"/>
          <w:lang w:eastAsia="zh-CN"/>
          <w14:textFill>
            <w14:solidFill>
              <w14:schemeClr w14:val="tx1"/>
            </w14:solidFill>
          </w14:textFill>
        </w:rPr>
        <w:t>和</w:t>
      </w:r>
      <w:r>
        <w:rPr>
          <w:rFonts w:hint="eastAsia"/>
          <w:color w:val="000000" w:themeColor="text1"/>
          <w:sz w:val="24"/>
          <w:szCs w:val="36"/>
          <w14:textFill>
            <w14:solidFill>
              <w14:schemeClr w14:val="tx1"/>
            </w14:solidFill>
          </w14:textFill>
        </w:rPr>
        <w:t>应急响应</w:t>
      </w:r>
      <w:r>
        <w:rPr>
          <w:sz w:val="24"/>
          <w:szCs w:val="32"/>
        </w:rPr>
        <w:tab/>
      </w:r>
      <w:r>
        <w:rPr>
          <w:sz w:val="24"/>
          <w:szCs w:val="32"/>
        </w:rPr>
        <w:fldChar w:fldCharType="begin"/>
      </w:r>
      <w:r>
        <w:rPr>
          <w:sz w:val="24"/>
          <w:szCs w:val="32"/>
        </w:rPr>
        <w:instrText xml:space="preserve"> PAGEREF _Toc1101875136 \h </w:instrText>
      </w:r>
      <w:r>
        <w:rPr>
          <w:sz w:val="24"/>
          <w:szCs w:val="32"/>
        </w:rPr>
        <w:fldChar w:fldCharType="separate"/>
      </w:r>
      <w:r>
        <w:rPr>
          <w:sz w:val="24"/>
          <w:szCs w:val="32"/>
        </w:rPr>
        <w:t>7</w:t>
      </w:r>
      <w:r>
        <w:rPr>
          <w:sz w:val="24"/>
          <w:szCs w:val="32"/>
        </w:rPr>
        <w:fldChar w:fldCharType="end"/>
      </w:r>
    </w:p>
    <w:p>
      <w:pPr>
        <w:pStyle w:val="6"/>
        <w:tabs>
          <w:tab w:val="right" w:leader="dot" w:pos="8300"/>
        </w:tabs>
        <w:rPr>
          <w:sz w:val="24"/>
          <w:szCs w:val="32"/>
        </w:rPr>
      </w:pPr>
      <w:r>
        <w:rPr>
          <w:rFonts w:hint="eastAsia"/>
          <w:color w:val="000000" w:themeColor="text1"/>
          <w:sz w:val="24"/>
          <w:szCs w:val="36"/>
          <w14:textFill>
            <w14:solidFill>
              <w14:schemeClr w14:val="tx1"/>
            </w14:solidFill>
          </w14:textFill>
        </w:rPr>
        <w:t>（一）预警信息处置</w:t>
      </w:r>
      <w:r>
        <w:rPr>
          <w:sz w:val="24"/>
          <w:szCs w:val="32"/>
        </w:rPr>
        <w:tab/>
      </w:r>
      <w:r>
        <w:rPr>
          <w:sz w:val="24"/>
          <w:szCs w:val="32"/>
        </w:rPr>
        <w:fldChar w:fldCharType="begin"/>
      </w:r>
      <w:r>
        <w:rPr>
          <w:sz w:val="24"/>
          <w:szCs w:val="32"/>
        </w:rPr>
        <w:instrText xml:space="preserve"> PAGEREF _Toc1463922671 \h </w:instrText>
      </w:r>
      <w:r>
        <w:rPr>
          <w:sz w:val="24"/>
          <w:szCs w:val="32"/>
        </w:rPr>
        <w:fldChar w:fldCharType="separate"/>
      </w:r>
      <w:r>
        <w:rPr>
          <w:sz w:val="24"/>
          <w:szCs w:val="32"/>
        </w:rPr>
        <w:t>7</w:t>
      </w:r>
      <w:r>
        <w:rPr>
          <w:sz w:val="24"/>
          <w:szCs w:val="32"/>
        </w:rPr>
        <w:fldChar w:fldCharType="end"/>
      </w:r>
    </w:p>
    <w:p>
      <w:pPr>
        <w:pStyle w:val="6"/>
        <w:tabs>
          <w:tab w:val="right" w:leader="dot" w:pos="8300"/>
        </w:tabs>
        <w:rPr>
          <w:sz w:val="24"/>
          <w:szCs w:val="32"/>
        </w:rPr>
      </w:pPr>
      <w:r>
        <w:rPr>
          <w:rFonts w:hint="eastAsia"/>
          <w:color w:val="000000" w:themeColor="text1"/>
          <w:sz w:val="24"/>
          <w:szCs w:val="36"/>
          <w14:textFill>
            <w14:solidFill>
              <w14:schemeClr w14:val="tx1"/>
            </w14:solidFill>
          </w14:textFill>
        </w:rPr>
        <w:t>（二）台风预警信号等级</w:t>
      </w:r>
      <w:r>
        <w:rPr>
          <w:sz w:val="24"/>
          <w:szCs w:val="32"/>
        </w:rPr>
        <w:tab/>
      </w:r>
      <w:r>
        <w:rPr>
          <w:sz w:val="24"/>
          <w:szCs w:val="32"/>
        </w:rPr>
        <w:fldChar w:fldCharType="begin"/>
      </w:r>
      <w:r>
        <w:rPr>
          <w:sz w:val="24"/>
          <w:szCs w:val="32"/>
        </w:rPr>
        <w:instrText xml:space="preserve"> PAGEREF _Toc428187818 \h </w:instrText>
      </w:r>
      <w:r>
        <w:rPr>
          <w:sz w:val="24"/>
          <w:szCs w:val="32"/>
        </w:rPr>
        <w:fldChar w:fldCharType="separate"/>
      </w:r>
      <w:r>
        <w:rPr>
          <w:sz w:val="24"/>
          <w:szCs w:val="32"/>
        </w:rPr>
        <w:t>8</w:t>
      </w:r>
      <w:r>
        <w:rPr>
          <w:sz w:val="24"/>
          <w:szCs w:val="32"/>
        </w:rPr>
        <w:fldChar w:fldCharType="end"/>
      </w:r>
    </w:p>
    <w:p>
      <w:pPr>
        <w:pStyle w:val="6"/>
        <w:tabs>
          <w:tab w:val="right" w:leader="dot" w:pos="8300"/>
        </w:tabs>
        <w:rPr>
          <w:sz w:val="24"/>
          <w:szCs w:val="32"/>
        </w:rPr>
      </w:pPr>
      <w:r>
        <w:rPr>
          <w:rFonts w:hint="eastAsia"/>
          <w:color w:val="000000" w:themeColor="text1"/>
          <w:sz w:val="24"/>
          <w:szCs w:val="36"/>
          <w14:textFill>
            <w14:solidFill>
              <w14:schemeClr w14:val="tx1"/>
            </w14:solidFill>
          </w14:textFill>
        </w:rPr>
        <w:t>（三）雷雨大风预警信号等级</w:t>
      </w:r>
      <w:r>
        <w:rPr>
          <w:sz w:val="24"/>
          <w:szCs w:val="32"/>
        </w:rPr>
        <w:tab/>
      </w:r>
      <w:r>
        <w:rPr>
          <w:sz w:val="24"/>
          <w:szCs w:val="32"/>
        </w:rPr>
        <w:fldChar w:fldCharType="begin"/>
      </w:r>
      <w:r>
        <w:rPr>
          <w:sz w:val="24"/>
          <w:szCs w:val="32"/>
        </w:rPr>
        <w:instrText xml:space="preserve"> PAGEREF _Toc334956029 \h </w:instrText>
      </w:r>
      <w:r>
        <w:rPr>
          <w:sz w:val="24"/>
          <w:szCs w:val="32"/>
        </w:rPr>
        <w:fldChar w:fldCharType="separate"/>
      </w:r>
      <w:r>
        <w:rPr>
          <w:sz w:val="24"/>
          <w:szCs w:val="32"/>
        </w:rPr>
        <w:t>11</w:t>
      </w:r>
      <w:r>
        <w:rPr>
          <w:sz w:val="24"/>
          <w:szCs w:val="32"/>
        </w:rPr>
        <w:fldChar w:fldCharType="end"/>
      </w:r>
    </w:p>
    <w:p>
      <w:pPr>
        <w:pStyle w:val="6"/>
        <w:tabs>
          <w:tab w:val="right" w:leader="dot" w:pos="8300"/>
        </w:tabs>
        <w:rPr>
          <w:sz w:val="24"/>
          <w:szCs w:val="32"/>
        </w:rPr>
      </w:pPr>
      <w:r>
        <w:rPr>
          <w:rFonts w:hint="eastAsia"/>
          <w:color w:val="000000" w:themeColor="text1"/>
          <w:sz w:val="24"/>
          <w:szCs w:val="36"/>
          <w14:textFill>
            <w14:solidFill>
              <w14:schemeClr w14:val="tx1"/>
            </w14:solidFill>
          </w14:textFill>
        </w:rPr>
        <w:t>（四）应急响应等级</w:t>
      </w:r>
      <w:r>
        <w:rPr>
          <w:sz w:val="24"/>
          <w:szCs w:val="32"/>
        </w:rPr>
        <w:tab/>
      </w:r>
      <w:r>
        <w:rPr>
          <w:sz w:val="24"/>
          <w:szCs w:val="32"/>
        </w:rPr>
        <w:fldChar w:fldCharType="begin"/>
      </w:r>
      <w:r>
        <w:rPr>
          <w:sz w:val="24"/>
          <w:szCs w:val="32"/>
        </w:rPr>
        <w:instrText xml:space="preserve"> PAGEREF _Toc1051340616 \h </w:instrText>
      </w:r>
      <w:r>
        <w:rPr>
          <w:sz w:val="24"/>
          <w:szCs w:val="32"/>
        </w:rPr>
        <w:fldChar w:fldCharType="separate"/>
      </w:r>
      <w:r>
        <w:rPr>
          <w:sz w:val="24"/>
          <w:szCs w:val="32"/>
        </w:rPr>
        <w:t>14</w:t>
      </w:r>
      <w:r>
        <w:rPr>
          <w:sz w:val="24"/>
          <w:szCs w:val="32"/>
        </w:rPr>
        <w:fldChar w:fldCharType="end"/>
      </w:r>
    </w:p>
    <w:p>
      <w:pPr>
        <w:pStyle w:val="6"/>
        <w:tabs>
          <w:tab w:val="right" w:leader="dot" w:pos="8300"/>
        </w:tabs>
        <w:rPr>
          <w:sz w:val="24"/>
          <w:szCs w:val="32"/>
        </w:rPr>
      </w:pPr>
      <w:r>
        <w:rPr>
          <w:rFonts w:hint="eastAsia"/>
          <w:color w:val="000000" w:themeColor="text1"/>
          <w:sz w:val="24"/>
          <w:szCs w:val="36"/>
          <w14:textFill>
            <w14:solidFill>
              <w14:schemeClr w14:val="tx1"/>
            </w14:solidFill>
          </w14:textFill>
        </w:rPr>
        <w:t>（</w:t>
      </w:r>
      <w:r>
        <w:rPr>
          <w:rFonts w:hint="eastAsia"/>
          <w:color w:val="000000" w:themeColor="text1"/>
          <w:sz w:val="24"/>
          <w:szCs w:val="36"/>
          <w:lang w:eastAsia="zh-CN"/>
          <w14:textFill>
            <w14:solidFill>
              <w14:schemeClr w14:val="tx1"/>
            </w14:solidFill>
          </w14:textFill>
        </w:rPr>
        <w:t>五</w:t>
      </w:r>
      <w:r>
        <w:rPr>
          <w:rFonts w:hint="eastAsia"/>
          <w:color w:val="000000" w:themeColor="text1"/>
          <w:sz w:val="24"/>
          <w:szCs w:val="36"/>
          <w14:textFill>
            <w14:solidFill>
              <w14:schemeClr w14:val="tx1"/>
            </w14:solidFill>
          </w14:textFill>
        </w:rPr>
        <w:t>）预警信号</w:t>
      </w:r>
      <w:r>
        <w:rPr>
          <w:rFonts w:hint="eastAsia"/>
          <w:color w:val="000000" w:themeColor="text1"/>
          <w:sz w:val="24"/>
          <w:szCs w:val="36"/>
          <w:lang w:eastAsia="zh-CN"/>
          <w14:textFill>
            <w14:solidFill>
              <w14:schemeClr w14:val="tx1"/>
            </w14:solidFill>
          </w14:textFill>
        </w:rPr>
        <w:t>等级</w:t>
      </w:r>
      <w:r>
        <w:rPr>
          <w:rFonts w:hint="eastAsia"/>
          <w:color w:val="000000" w:themeColor="text1"/>
          <w:sz w:val="24"/>
          <w:szCs w:val="36"/>
          <w14:textFill>
            <w14:solidFill>
              <w14:schemeClr w14:val="tx1"/>
            </w14:solidFill>
          </w14:textFill>
        </w:rPr>
        <w:t>和应急响应</w:t>
      </w:r>
      <w:r>
        <w:rPr>
          <w:rFonts w:hint="eastAsia"/>
          <w:color w:val="000000" w:themeColor="text1"/>
          <w:sz w:val="24"/>
          <w:szCs w:val="36"/>
          <w:lang w:eastAsia="zh-CN"/>
          <w14:textFill>
            <w14:solidFill>
              <w14:schemeClr w14:val="tx1"/>
            </w14:solidFill>
          </w14:textFill>
        </w:rPr>
        <w:t>等级</w:t>
      </w:r>
      <w:r>
        <w:rPr>
          <w:rFonts w:hint="eastAsia"/>
          <w:color w:val="000000" w:themeColor="text1"/>
          <w:sz w:val="24"/>
          <w:szCs w:val="36"/>
          <w14:textFill>
            <w14:solidFill>
              <w14:schemeClr w14:val="tx1"/>
            </w14:solidFill>
          </w14:textFill>
        </w:rPr>
        <w:t>的调整和解除</w:t>
      </w:r>
      <w:r>
        <w:rPr>
          <w:sz w:val="24"/>
          <w:szCs w:val="32"/>
        </w:rPr>
        <w:tab/>
      </w:r>
      <w:r>
        <w:rPr>
          <w:sz w:val="24"/>
          <w:szCs w:val="32"/>
        </w:rPr>
        <w:fldChar w:fldCharType="begin"/>
      </w:r>
      <w:r>
        <w:rPr>
          <w:sz w:val="24"/>
          <w:szCs w:val="32"/>
        </w:rPr>
        <w:instrText xml:space="preserve"> PAGEREF _Toc386285596 \h </w:instrText>
      </w:r>
      <w:r>
        <w:rPr>
          <w:sz w:val="24"/>
          <w:szCs w:val="32"/>
        </w:rPr>
        <w:fldChar w:fldCharType="separate"/>
      </w:r>
      <w:r>
        <w:rPr>
          <w:sz w:val="24"/>
          <w:szCs w:val="32"/>
        </w:rPr>
        <w:t>14</w:t>
      </w:r>
      <w:r>
        <w:rPr>
          <w:sz w:val="24"/>
          <w:szCs w:val="32"/>
        </w:rPr>
        <w:fldChar w:fldCharType="end"/>
      </w:r>
    </w:p>
    <w:p>
      <w:pPr>
        <w:pStyle w:val="11"/>
        <w:tabs>
          <w:tab w:val="right" w:leader="dot" w:pos="8300"/>
        </w:tabs>
        <w:rPr>
          <w:sz w:val="24"/>
          <w:szCs w:val="32"/>
        </w:rPr>
      </w:pPr>
      <w:r>
        <w:rPr>
          <w:rFonts w:hint="eastAsia"/>
          <w:color w:val="000000" w:themeColor="text1"/>
          <w:sz w:val="24"/>
          <w:szCs w:val="32"/>
          <w14:textFill>
            <w14:solidFill>
              <w14:schemeClr w14:val="tx1"/>
            </w14:solidFill>
          </w14:textFill>
        </w:rPr>
        <w:t>五、防风应对指引</w:t>
      </w:r>
      <w:r>
        <w:rPr>
          <w:sz w:val="24"/>
          <w:szCs w:val="32"/>
        </w:rPr>
        <w:tab/>
      </w:r>
      <w:r>
        <w:rPr>
          <w:sz w:val="24"/>
          <w:szCs w:val="32"/>
        </w:rPr>
        <w:fldChar w:fldCharType="begin"/>
      </w:r>
      <w:r>
        <w:rPr>
          <w:sz w:val="24"/>
          <w:szCs w:val="32"/>
        </w:rPr>
        <w:instrText xml:space="preserve"> PAGEREF _Toc458947091 \h </w:instrText>
      </w:r>
      <w:r>
        <w:rPr>
          <w:sz w:val="24"/>
          <w:szCs w:val="32"/>
        </w:rPr>
        <w:fldChar w:fldCharType="separate"/>
      </w:r>
      <w:r>
        <w:rPr>
          <w:sz w:val="24"/>
          <w:szCs w:val="32"/>
        </w:rPr>
        <w:t>14</w:t>
      </w:r>
      <w:r>
        <w:rPr>
          <w:sz w:val="24"/>
          <w:szCs w:val="32"/>
        </w:rPr>
        <w:fldChar w:fldCharType="end"/>
      </w:r>
    </w:p>
    <w:p>
      <w:pPr>
        <w:pStyle w:val="11"/>
        <w:tabs>
          <w:tab w:val="right" w:leader="dot" w:pos="8300"/>
        </w:tabs>
        <w:rPr>
          <w:sz w:val="24"/>
          <w:szCs w:val="32"/>
        </w:rPr>
      </w:pPr>
      <w:r>
        <w:rPr>
          <w:rFonts w:hint="eastAsia"/>
          <w:color w:val="000000" w:themeColor="text1"/>
          <w:sz w:val="24"/>
          <w:szCs w:val="32"/>
          <w14:textFill>
            <w14:solidFill>
              <w14:schemeClr w14:val="tx1"/>
            </w14:solidFill>
          </w14:textFill>
        </w:rPr>
        <w:t>六、情景构建</w:t>
      </w:r>
      <w:r>
        <w:rPr>
          <w:sz w:val="24"/>
          <w:szCs w:val="32"/>
        </w:rPr>
        <w:tab/>
      </w:r>
      <w:r>
        <w:rPr>
          <w:sz w:val="24"/>
          <w:szCs w:val="32"/>
        </w:rPr>
        <w:fldChar w:fldCharType="begin"/>
      </w:r>
      <w:r>
        <w:rPr>
          <w:sz w:val="24"/>
          <w:szCs w:val="32"/>
        </w:rPr>
        <w:instrText xml:space="preserve"> PAGEREF _Toc1909982060 \h </w:instrText>
      </w:r>
      <w:r>
        <w:rPr>
          <w:sz w:val="24"/>
          <w:szCs w:val="32"/>
        </w:rPr>
        <w:fldChar w:fldCharType="separate"/>
      </w:r>
      <w:r>
        <w:rPr>
          <w:sz w:val="24"/>
          <w:szCs w:val="32"/>
        </w:rPr>
        <w:t>16</w:t>
      </w:r>
      <w:r>
        <w:rPr>
          <w:sz w:val="24"/>
          <w:szCs w:val="32"/>
        </w:rPr>
        <w:fldChar w:fldCharType="end"/>
      </w:r>
    </w:p>
    <w:p>
      <w:pPr>
        <w:pStyle w:val="11"/>
        <w:tabs>
          <w:tab w:val="right" w:leader="dot" w:pos="8300"/>
        </w:tabs>
        <w:rPr>
          <w:sz w:val="24"/>
          <w:szCs w:val="32"/>
        </w:rPr>
      </w:pPr>
      <w:r>
        <w:rPr>
          <w:rFonts w:hint="eastAsia"/>
          <w:color w:val="000000" w:themeColor="text1"/>
          <w:sz w:val="24"/>
          <w:szCs w:val="32"/>
          <w14:textFill>
            <w14:solidFill>
              <w14:schemeClr w14:val="tx1"/>
            </w14:solidFill>
          </w14:textFill>
        </w:rPr>
        <w:t>七、常见险情的应急处置</w:t>
      </w:r>
      <w:r>
        <w:rPr>
          <w:sz w:val="24"/>
          <w:szCs w:val="32"/>
        </w:rPr>
        <w:tab/>
      </w:r>
      <w:r>
        <w:rPr>
          <w:sz w:val="24"/>
          <w:szCs w:val="32"/>
        </w:rPr>
        <w:fldChar w:fldCharType="begin"/>
      </w:r>
      <w:r>
        <w:rPr>
          <w:sz w:val="24"/>
          <w:szCs w:val="32"/>
        </w:rPr>
        <w:instrText xml:space="preserve"> PAGEREF _Toc482927064 \h </w:instrText>
      </w:r>
      <w:r>
        <w:rPr>
          <w:sz w:val="24"/>
          <w:szCs w:val="32"/>
        </w:rPr>
        <w:fldChar w:fldCharType="separate"/>
      </w:r>
      <w:r>
        <w:rPr>
          <w:sz w:val="24"/>
          <w:szCs w:val="32"/>
        </w:rPr>
        <w:t>17</w:t>
      </w:r>
      <w:r>
        <w:rPr>
          <w:sz w:val="24"/>
          <w:szCs w:val="32"/>
        </w:rPr>
        <w:fldChar w:fldCharType="end"/>
      </w:r>
    </w:p>
    <w:p>
      <w:pPr>
        <w:pStyle w:val="11"/>
        <w:tabs>
          <w:tab w:val="right" w:leader="dot" w:pos="8300"/>
        </w:tabs>
        <w:rPr>
          <w:sz w:val="24"/>
          <w:szCs w:val="32"/>
        </w:rPr>
      </w:pPr>
      <w:r>
        <w:rPr>
          <w:rFonts w:hint="eastAsia"/>
          <w:color w:val="000000" w:themeColor="text1"/>
          <w:sz w:val="24"/>
          <w:szCs w:val="32"/>
          <w14:textFill>
            <w14:solidFill>
              <w14:schemeClr w14:val="tx1"/>
            </w14:solidFill>
          </w14:textFill>
        </w:rPr>
        <w:t>八、恢复与重建</w:t>
      </w:r>
      <w:r>
        <w:rPr>
          <w:sz w:val="24"/>
          <w:szCs w:val="32"/>
        </w:rPr>
        <w:tab/>
      </w:r>
      <w:r>
        <w:rPr>
          <w:sz w:val="24"/>
          <w:szCs w:val="32"/>
        </w:rPr>
        <w:fldChar w:fldCharType="begin"/>
      </w:r>
      <w:r>
        <w:rPr>
          <w:sz w:val="24"/>
          <w:szCs w:val="32"/>
        </w:rPr>
        <w:instrText xml:space="preserve"> PAGEREF _Toc1214462635 \h </w:instrText>
      </w:r>
      <w:r>
        <w:rPr>
          <w:sz w:val="24"/>
          <w:szCs w:val="32"/>
        </w:rPr>
        <w:fldChar w:fldCharType="separate"/>
      </w:r>
      <w:r>
        <w:rPr>
          <w:sz w:val="24"/>
          <w:szCs w:val="32"/>
        </w:rPr>
        <w:t>19</w:t>
      </w:r>
      <w:r>
        <w:rPr>
          <w:sz w:val="24"/>
          <w:szCs w:val="32"/>
        </w:rPr>
        <w:fldChar w:fldCharType="end"/>
      </w:r>
    </w:p>
    <w:p>
      <w:pPr>
        <w:pStyle w:val="6"/>
        <w:tabs>
          <w:tab w:val="right" w:leader="dot" w:pos="8300"/>
        </w:tabs>
        <w:rPr>
          <w:sz w:val="24"/>
          <w:szCs w:val="32"/>
        </w:rPr>
      </w:pPr>
      <w:r>
        <w:rPr>
          <w:rFonts w:hint="eastAsia"/>
          <w:color w:val="000000" w:themeColor="text1"/>
          <w:sz w:val="24"/>
          <w:szCs w:val="36"/>
          <w14:textFill>
            <w14:solidFill>
              <w14:schemeClr w14:val="tx1"/>
            </w14:solidFill>
          </w14:textFill>
        </w:rPr>
        <w:t>（一）</w:t>
      </w:r>
      <w:r>
        <w:rPr>
          <w:color w:val="000000" w:themeColor="text1"/>
          <w:sz w:val="24"/>
          <w:szCs w:val="36"/>
          <w14:textFill>
            <w14:solidFill>
              <w14:schemeClr w14:val="tx1"/>
            </w14:solidFill>
          </w14:textFill>
        </w:rPr>
        <w:t>调查评估</w:t>
      </w:r>
      <w:r>
        <w:rPr>
          <w:sz w:val="24"/>
          <w:szCs w:val="32"/>
        </w:rPr>
        <w:tab/>
      </w:r>
      <w:r>
        <w:rPr>
          <w:sz w:val="24"/>
          <w:szCs w:val="32"/>
        </w:rPr>
        <w:fldChar w:fldCharType="begin"/>
      </w:r>
      <w:r>
        <w:rPr>
          <w:sz w:val="24"/>
          <w:szCs w:val="32"/>
        </w:rPr>
        <w:instrText xml:space="preserve"> PAGEREF _Toc1788925357 \h </w:instrText>
      </w:r>
      <w:r>
        <w:rPr>
          <w:sz w:val="24"/>
          <w:szCs w:val="32"/>
        </w:rPr>
        <w:fldChar w:fldCharType="separate"/>
      </w:r>
      <w:r>
        <w:rPr>
          <w:sz w:val="24"/>
          <w:szCs w:val="32"/>
        </w:rPr>
        <w:t>19</w:t>
      </w:r>
      <w:r>
        <w:rPr>
          <w:sz w:val="24"/>
          <w:szCs w:val="32"/>
        </w:rPr>
        <w:fldChar w:fldCharType="end"/>
      </w:r>
    </w:p>
    <w:p>
      <w:pPr>
        <w:pStyle w:val="6"/>
        <w:tabs>
          <w:tab w:val="right" w:leader="dot" w:pos="8300"/>
        </w:tabs>
        <w:rPr>
          <w:sz w:val="24"/>
          <w:szCs w:val="32"/>
        </w:rPr>
      </w:pPr>
      <w:r>
        <w:rPr>
          <w:rFonts w:hint="eastAsia"/>
          <w:color w:val="000000" w:themeColor="text1"/>
          <w:sz w:val="24"/>
          <w:szCs w:val="36"/>
          <w14:textFill>
            <w14:solidFill>
              <w14:schemeClr w14:val="tx1"/>
            </w14:solidFill>
          </w14:textFill>
        </w:rPr>
        <w:t>（二）实施恢复</w:t>
      </w:r>
      <w:r>
        <w:rPr>
          <w:sz w:val="24"/>
          <w:szCs w:val="32"/>
        </w:rPr>
        <w:tab/>
      </w:r>
      <w:r>
        <w:rPr>
          <w:sz w:val="24"/>
          <w:szCs w:val="32"/>
        </w:rPr>
        <w:fldChar w:fldCharType="begin"/>
      </w:r>
      <w:r>
        <w:rPr>
          <w:sz w:val="24"/>
          <w:szCs w:val="32"/>
        </w:rPr>
        <w:instrText xml:space="preserve"> PAGEREF _Toc1697417099 \h </w:instrText>
      </w:r>
      <w:r>
        <w:rPr>
          <w:sz w:val="24"/>
          <w:szCs w:val="32"/>
        </w:rPr>
        <w:fldChar w:fldCharType="separate"/>
      </w:r>
      <w:r>
        <w:rPr>
          <w:sz w:val="24"/>
          <w:szCs w:val="32"/>
        </w:rPr>
        <w:t>19</w:t>
      </w:r>
      <w:r>
        <w:rPr>
          <w:sz w:val="24"/>
          <w:szCs w:val="32"/>
        </w:rPr>
        <w:fldChar w:fldCharType="end"/>
      </w:r>
    </w:p>
    <w:p>
      <w:pPr>
        <w:pStyle w:val="6"/>
        <w:tabs>
          <w:tab w:val="right" w:leader="dot" w:pos="8300"/>
        </w:tabs>
        <w:rPr>
          <w:sz w:val="24"/>
          <w:szCs w:val="32"/>
        </w:rPr>
      </w:pPr>
      <w:r>
        <w:rPr>
          <w:rFonts w:hint="eastAsia"/>
          <w:color w:val="000000" w:themeColor="text1"/>
          <w:sz w:val="24"/>
          <w:szCs w:val="36"/>
          <w14:textFill>
            <w14:solidFill>
              <w14:schemeClr w14:val="tx1"/>
            </w14:solidFill>
          </w14:textFill>
        </w:rPr>
        <w:t>（三）总结经验</w:t>
      </w:r>
      <w:r>
        <w:rPr>
          <w:sz w:val="24"/>
          <w:szCs w:val="32"/>
        </w:rPr>
        <w:tab/>
      </w:r>
      <w:r>
        <w:rPr>
          <w:sz w:val="24"/>
          <w:szCs w:val="32"/>
        </w:rPr>
        <w:fldChar w:fldCharType="begin"/>
      </w:r>
      <w:r>
        <w:rPr>
          <w:sz w:val="24"/>
          <w:szCs w:val="32"/>
        </w:rPr>
        <w:instrText xml:space="preserve"> PAGEREF _Toc1316416145 \h </w:instrText>
      </w:r>
      <w:r>
        <w:rPr>
          <w:sz w:val="24"/>
          <w:szCs w:val="32"/>
        </w:rPr>
        <w:fldChar w:fldCharType="separate"/>
      </w:r>
      <w:r>
        <w:rPr>
          <w:sz w:val="24"/>
          <w:szCs w:val="32"/>
        </w:rPr>
        <w:t>20</w:t>
      </w:r>
      <w:r>
        <w:rPr>
          <w:sz w:val="24"/>
          <w:szCs w:val="32"/>
        </w:rPr>
        <w:fldChar w:fldCharType="end"/>
      </w:r>
    </w:p>
    <w:p>
      <w:pPr>
        <w:pStyle w:val="6"/>
        <w:tabs>
          <w:tab w:val="right" w:leader="dot" w:pos="8300"/>
        </w:tabs>
        <w:rPr>
          <w:sz w:val="24"/>
          <w:szCs w:val="32"/>
        </w:rPr>
      </w:pPr>
      <w:r>
        <w:rPr>
          <w:rFonts w:hint="eastAsia"/>
          <w:color w:val="000000" w:themeColor="text1"/>
          <w:sz w:val="24"/>
          <w:szCs w:val="36"/>
          <w14:textFill>
            <w14:solidFill>
              <w14:schemeClr w14:val="tx1"/>
            </w14:solidFill>
          </w14:textFill>
        </w:rPr>
        <w:t>（四）</w:t>
      </w:r>
      <w:r>
        <w:rPr>
          <w:color w:val="000000" w:themeColor="text1"/>
          <w:sz w:val="24"/>
          <w:szCs w:val="36"/>
          <w14:textFill>
            <w14:solidFill>
              <w14:schemeClr w14:val="tx1"/>
            </w14:solidFill>
          </w14:textFill>
        </w:rPr>
        <w:t>灾害保险</w:t>
      </w:r>
      <w:r>
        <w:rPr>
          <w:sz w:val="24"/>
          <w:szCs w:val="32"/>
        </w:rPr>
        <w:tab/>
      </w:r>
      <w:r>
        <w:rPr>
          <w:sz w:val="24"/>
          <w:szCs w:val="32"/>
        </w:rPr>
        <w:fldChar w:fldCharType="begin"/>
      </w:r>
      <w:r>
        <w:rPr>
          <w:sz w:val="24"/>
          <w:szCs w:val="32"/>
        </w:rPr>
        <w:instrText xml:space="preserve"> PAGEREF _Toc1629617621 \h </w:instrText>
      </w:r>
      <w:r>
        <w:rPr>
          <w:sz w:val="24"/>
          <w:szCs w:val="32"/>
        </w:rPr>
        <w:fldChar w:fldCharType="separate"/>
      </w:r>
      <w:r>
        <w:rPr>
          <w:sz w:val="24"/>
          <w:szCs w:val="32"/>
        </w:rPr>
        <w:t>20</w:t>
      </w:r>
      <w:r>
        <w:rPr>
          <w:sz w:val="24"/>
          <w:szCs w:val="32"/>
        </w:rPr>
        <w:fldChar w:fldCharType="end"/>
      </w:r>
    </w:p>
    <w:p>
      <w:pPr>
        <w:pStyle w:val="11"/>
        <w:tabs>
          <w:tab w:val="right" w:leader="dot" w:pos="8300"/>
        </w:tabs>
        <w:rPr>
          <w:sz w:val="24"/>
          <w:szCs w:val="32"/>
        </w:rPr>
      </w:pPr>
      <w:r>
        <w:rPr>
          <w:rFonts w:hint="default"/>
          <w:color w:val="000000" w:themeColor="text1"/>
          <w:sz w:val="24"/>
          <w:szCs w:val="32"/>
          <w:lang w:eastAsia="zh-CN"/>
          <w14:textFill>
            <w14:solidFill>
              <w14:schemeClr w14:val="tx1"/>
            </w14:solidFill>
          </w14:textFill>
        </w:rPr>
        <w:t>九、</w:t>
      </w:r>
      <w:r>
        <w:rPr>
          <w:rFonts w:hint="default"/>
          <w:color w:val="000000" w:themeColor="text1"/>
          <w:sz w:val="24"/>
          <w:szCs w:val="32"/>
          <w14:textFill>
            <w14:solidFill>
              <w14:schemeClr w14:val="tx1"/>
            </w14:solidFill>
          </w14:textFill>
        </w:rPr>
        <w:t>培训及演练</w:t>
      </w:r>
      <w:r>
        <w:rPr>
          <w:sz w:val="24"/>
          <w:szCs w:val="32"/>
        </w:rPr>
        <w:tab/>
      </w:r>
      <w:r>
        <w:rPr>
          <w:sz w:val="24"/>
          <w:szCs w:val="32"/>
        </w:rPr>
        <w:fldChar w:fldCharType="begin"/>
      </w:r>
      <w:r>
        <w:rPr>
          <w:sz w:val="24"/>
          <w:szCs w:val="32"/>
        </w:rPr>
        <w:instrText xml:space="preserve"> PAGEREF _Toc2124405956 \h </w:instrText>
      </w:r>
      <w:r>
        <w:rPr>
          <w:sz w:val="24"/>
          <w:szCs w:val="32"/>
        </w:rPr>
        <w:fldChar w:fldCharType="separate"/>
      </w:r>
      <w:r>
        <w:rPr>
          <w:sz w:val="24"/>
          <w:szCs w:val="32"/>
        </w:rPr>
        <w:t>21</w:t>
      </w:r>
      <w:r>
        <w:rPr>
          <w:sz w:val="24"/>
          <w:szCs w:val="32"/>
        </w:rPr>
        <w:fldChar w:fldCharType="end"/>
      </w:r>
    </w:p>
    <w:p>
      <w:pPr>
        <w:pStyle w:val="6"/>
        <w:tabs>
          <w:tab w:val="right" w:leader="dot" w:pos="8300"/>
        </w:tabs>
        <w:rPr>
          <w:sz w:val="24"/>
          <w:szCs w:val="32"/>
        </w:rPr>
      </w:pPr>
      <w:r>
        <w:rPr>
          <w:rFonts w:hint="eastAsia"/>
          <w:color w:val="000000" w:themeColor="text1"/>
          <w:sz w:val="24"/>
          <w:szCs w:val="36"/>
          <w14:textFill>
            <w14:solidFill>
              <w14:schemeClr w14:val="tx1"/>
            </w14:solidFill>
          </w14:textFill>
        </w:rPr>
        <w:t>（一）培训</w:t>
      </w:r>
      <w:r>
        <w:rPr>
          <w:sz w:val="24"/>
          <w:szCs w:val="32"/>
        </w:rPr>
        <w:tab/>
      </w:r>
      <w:r>
        <w:rPr>
          <w:sz w:val="24"/>
          <w:szCs w:val="32"/>
        </w:rPr>
        <w:fldChar w:fldCharType="begin"/>
      </w:r>
      <w:r>
        <w:rPr>
          <w:sz w:val="24"/>
          <w:szCs w:val="32"/>
        </w:rPr>
        <w:instrText xml:space="preserve"> PAGEREF _Toc827787470 \h </w:instrText>
      </w:r>
      <w:r>
        <w:rPr>
          <w:sz w:val="24"/>
          <w:szCs w:val="32"/>
        </w:rPr>
        <w:fldChar w:fldCharType="separate"/>
      </w:r>
      <w:r>
        <w:rPr>
          <w:sz w:val="24"/>
          <w:szCs w:val="32"/>
        </w:rPr>
        <w:t>21</w:t>
      </w:r>
      <w:r>
        <w:rPr>
          <w:sz w:val="24"/>
          <w:szCs w:val="32"/>
        </w:rPr>
        <w:fldChar w:fldCharType="end"/>
      </w:r>
    </w:p>
    <w:p>
      <w:pPr>
        <w:pStyle w:val="6"/>
        <w:tabs>
          <w:tab w:val="right" w:leader="dot" w:pos="8300"/>
        </w:tabs>
        <w:rPr>
          <w:sz w:val="24"/>
          <w:szCs w:val="32"/>
        </w:rPr>
      </w:pPr>
      <w:r>
        <w:rPr>
          <w:rFonts w:hint="eastAsia"/>
          <w:color w:val="000000" w:themeColor="text1"/>
          <w:sz w:val="24"/>
          <w:szCs w:val="36"/>
          <w14:textFill>
            <w14:solidFill>
              <w14:schemeClr w14:val="tx1"/>
            </w14:solidFill>
          </w14:textFill>
        </w:rPr>
        <w:t>（二）演练</w:t>
      </w:r>
      <w:r>
        <w:rPr>
          <w:sz w:val="24"/>
          <w:szCs w:val="32"/>
        </w:rPr>
        <w:tab/>
      </w:r>
      <w:r>
        <w:rPr>
          <w:sz w:val="24"/>
          <w:szCs w:val="32"/>
        </w:rPr>
        <w:fldChar w:fldCharType="begin"/>
      </w:r>
      <w:r>
        <w:rPr>
          <w:sz w:val="24"/>
          <w:szCs w:val="32"/>
        </w:rPr>
        <w:instrText xml:space="preserve"> PAGEREF _Toc1224943024 \h </w:instrText>
      </w:r>
      <w:r>
        <w:rPr>
          <w:sz w:val="24"/>
          <w:szCs w:val="32"/>
        </w:rPr>
        <w:fldChar w:fldCharType="separate"/>
      </w:r>
      <w:r>
        <w:rPr>
          <w:sz w:val="24"/>
          <w:szCs w:val="32"/>
        </w:rPr>
        <w:t>21</w:t>
      </w:r>
      <w:r>
        <w:rPr>
          <w:sz w:val="24"/>
          <w:szCs w:val="32"/>
        </w:rPr>
        <w:fldChar w:fldCharType="end"/>
      </w:r>
    </w:p>
    <w:p>
      <w:pPr>
        <w:pStyle w:val="11"/>
        <w:tabs>
          <w:tab w:val="right" w:leader="dot" w:pos="8300"/>
        </w:tabs>
        <w:rPr>
          <w:sz w:val="24"/>
          <w:szCs w:val="32"/>
        </w:rPr>
      </w:pPr>
      <w:r>
        <w:rPr>
          <w:rFonts w:hint="eastAsia"/>
          <w:color w:val="000000" w:themeColor="text1"/>
          <w:sz w:val="24"/>
          <w:szCs w:val="32"/>
          <w14:textFill>
            <w14:solidFill>
              <w14:schemeClr w14:val="tx1"/>
            </w14:solidFill>
          </w14:textFill>
        </w:rPr>
        <w:t>十、安全注意事项</w:t>
      </w:r>
      <w:r>
        <w:rPr>
          <w:sz w:val="24"/>
          <w:szCs w:val="32"/>
        </w:rPr>
        <w:tab/>
      </w:r>
      <w:r>
        <w:rPr>
          <w:sz w:val="24"/>
          <w:szCs w:val="32"/>
        </w:rPr>
        <w:fldChar w:fldCharType="begin"/>
      </w:r>
      <w:r>
        <w:rPr>
          <w:sz w:val="24"/>
          <w:szCs w:val="32"/>
        </w:rPr>
        <w:instrText xml:space="preserve"> PAGEREF _Toc1839164226 \h </w:instrText>
      </w:r>
      <w:r>
        <w:rPr>
          <w:sz w:val="24"/>
          <w:szCs w:val="32"/>
        </w:rPr>
        <w:fldChar w:fldCharType="separate"/>
      </w:r>
      <w:r>
        <w:rPr>
          <w:sz w:val="24"/>
          <w:szCs w:val="32"/>
        </w:rPr>
        <w:t>21</w:t>
      </w:r>
      <w:r>
        <w:rPr>
          <w:sz w:val="24"/>
          <w:szCs w:val="32"/>
        </w:rPr>
        <w:fldChar w:fldCharType="end"/>
      </w:r>
    </w:p>
    <w:p>
      <w:pPr>
        <w:spacing w:line="520" w:lineRule="exact"/>
        <w:rPr>
          <w:color w:val="000000" w:themeColor="text1"/>
          <w:sz w:val="28"/>
          <w:szCs w:val="28"/>
          <w14:textFill>
            <w14:solidFill>
              <w14:schemeClr w14:val="tx1"/>
            </w14:solidFill>
          </w14:textFill>
        </w:rPr>
      </w:pPr>
      <w:r>
        <w:rPr>
          <w:color w:val="000000" w:themeColor="text1"/>
          <w:sz w:val="32"/>
          <w:szCs w:val="380"/>
          <w14:textFill>
            <w14:solidFill>
              <w14:schemeClr w14:val="tx1"/>
            </w14:solidFill>
          </w14:textFill>
        </w:rPr>
        <w:fldChar w:fldCharType="end"/>
      </w:r>
    </w:p>
    <w:p>
      <w:pPr>
        <w:spacing w:line="520" w:lineRule="exact"/>
        <w:rPr>
          <w:color w:val="000000" w:themeColor="text1"/>
          <w:sz w:val="28"/>
          <w:szCs w:val="28"/>
          <w14:textFill>
            <w14:solidFill>
              <w14:schemeClr w14:val="tx1"/>
            </w14:solidFill>
          </w14:textFill>
        </w:rPr>
      </w:pPr>
    </w:p>
    <w:p>
      <w:pPr>
        <w:spacing w:line="520" w:lineRule="exact"/>
        <w:rPr>
          <w:color w:val="000000" w:themeColor="text1"/>
          <w:sz w:val="28"/>
          <w:szCs w:val="28"/>
          <w14:textFill>
            <w14:solidFill>
              <w14:schemeClr w14:val="tx1"/>
            </w14:solidFill>
          </w14:textFill>
        </w:rPr>
      </w:pPr>
    </w:p>
    <w:p>
      <w:pPr>
        <w:spacing w:line="520" w:lineRule="exact"/>
        <w:rPr>
          <w:color w:val="000000" w:themeColor="text1"/>
          <w:sz w:val="28"/>
          <w:szCs w:val="28"/>
          <w14:textFill>
            <w14:solidFill>
              <w14:schemeClr w14:val="tx1"/>
            </w14:solidFill>
          </w14:textFill>
        </w:rPr>
      </w:pPr>
    </w:p>
    <w:p>
      <w:pPr>
        <w:spacing w:line="520" w:lineRule="exact"/>
        <w:rPr>
          <w:color w:val="000000" w:themeColor="text1"/>
          <w:sz w:val="28"/>
          <w:szCs w:val="28"/>
          <w14:textFill>
            <w14:solidFill>
              <w14:schemeClr w14:val="tx1"/>
            </w14:solidFill>
          </w14:textFill>
        </w:rPr>
      </w:pPr>
    </w:p>
    <w:p>
      <w:pPr>
        <w:spacing w:line="520" w:lineRule="exact"/>
        <w:rPr>
          <w:color w:val="000000" w:themeColor="text1"/>
          <w:sz w:val="28"/>
          <w:szCs w:val="28"/>
          <w14:textFill>
            <w14:solidFill>
              <w14:schemeClr w14:val="tx1"/>
            </w14:solidFill>
          </w14:textFill>
        </w:rPr>
      </w:pPr>
    </w:p>
    <w:p>
      <w:pPr>
        <w:spacing w:line="520" w:lineRule="exact"/>
        <w:rPr>
          <w:color w:val="000000" w:themeColor="text1"/>
          <w:sz w:val="28"/>
          <w:szCs w:val="28"/>
          <w14:textFill>
            <w14:solidFill>
              <w14:schemeClr w14:val="tx1"/>
            </w14:solidFill>
          </w14:textFill>
        </w:rPr>
      </w:pPr>
    </w:p>
    <w:p>
      <w:pPr>
        <w:spacing w:line="520" w:lineRule="exact"/>
        <w:rPr>
          <w:color w:val="000000" w:themeColor="text1"/>
          <w:sz w:val="28"/>
          <w:szCs w:val="28"/>
          <w14:textFill>
            <w14:solidFill>
              <w14:schemeClr w14:val="tx1"/>
            </w14:solidFill>
          </w14:textFill>
        </w:rPr>
        <w:sectPr>
          <w:footerReference r:id="rId3" w:type="even"/>
          <w:pgSz w:w="11900" w:h="16840"/>
          <w:pgMar w:top="1440" w:right="1800" w:bottom="1440" w:left="1800" w:header="851" w:footer="992" w:gutter="0"/>
          <w:cols w:space="425" w:num="1"/>
          <w:docGrid w:type="lines" w:linePitch="312" w:charSpace="0"/>
        </w:sectPr>
      </w:pPr>
    </w:p>
    <w:p>
      <w:pPr>
        <w:pStyle w:val="3"/>
        <w:ind w:firstLine="640" w:firstLineChars="200"/>
        <w:jc w:val="center"/>
        <w:rPr>
          <w:color w:val="000000" w:themeColor="text1"/>
          <w14:textFill>
            <w14:solidFill>
              <w14:schemeClr w14:val="tx1"/>
            </w14:solidFill>
          </w14:textFill>
        </w:rPr>
      </w:pPr>
      <w:bookmarkStart w:id="0" w:name="_Toc2051360895"/>
      <w:r>
        <w:rPr>
          <w:rFonts w:hint="eastAsia"/>
          <w:color w:val="000000" w:themeColor="text1"/>
          <w14:textFill>
            <w14:solidFill>
              <w14:schemeClr w14:val="tx1"/>
            </w14:solidFill>
          </w14:textFill>
        </w:rPr>
        <w:t>一、总则</w:t>
      </w:r>
      <w:bookmarkEnd w:id="0"/>
    </w:p>
    <w:p>
      <w:pPr>
        <w:pStyle w:val="4"/>
        <w:ind w:firstLine="560" w:firstLineChars="200"/>
        <w:rPr>
          <w:color w:val="000000" w:themeColor="text1"/>
          <w:sz w:val="28"/>
          <w:szCs w:val="28"/>
          <w14:textFill>
            <w14:solidFill>
              <w14:schemeClr w14:val="tx1"/>
            </w14:solidFill>
          </w14:textFill>
        </w:rPr>
      </w:pPr>
      <w:bookmarkStart w:id="1" w:name="_Toc1520093327"/>
      <w:r>
        <w:rPr>
          <w:rFonts w:hint="eastAsia"/>
          <w:color w:val="000000" w:themeColor="text1"/>
          <w:sz w:val="28"/>
          <w:szCs w:val="28"/>
          <w14:textFill>
            <w14:solidFill>
              <w14:schemeClr w14:val="tx1"/>
            </w14:solidFill>
          </w14:textFill>
        </w:rPr>
        <w:t>（一）编制目的及依据</w:t>
      </w:r>
      <w:bookmarkEnd w:id="1"/>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为加强</w:t>
      </w:r>
      <w:r>
        <w:rPr>
          <w:rFonts w:hint="eastAsia"/>
          <w:color w:val="000000" w:themeColor="text1"/>
          <w:sz w:val="28"/>
          <w:szCs w:val="28"/>
          <w:lang w:eastAsia="zh-CN"/>
          <w14:textFill>
            <w14:solidFill>
              <w14:schemeClr w14:val="tx1"/>
            </w14:solidFill>
          </w14:textFill>
        </w:rPr>
        <w:t>住宅小区</w:t>
      </w:r>
      <w:r>
        <w:rPr>
          <w:rFonts w:hint="eastAsia"/>
          <w:color w:val="000000" w:themeColor="text1"/>
          <w:sz w:val="28"/>
          <w:szCs w:val="28"/>
          <w14:textFill>
            <w14:solidFill>
              <w14:schemeClr w14:val="tx1"/>
            </w14:solidFill>
          </w14:textFill>
        </w:rPr>
        <w:t>防风应急工作</w:t>
      </w:r>
      <w:r>
        <w:rPr>
          <w:color w:val="000000" w:themeColor="text1"/>
          <w:sz w:val="28"/>
          <w:szCs w:val="28"/>
          <w14:textFill>
            <w14:solidFill>
              <w14:schemeClr w14:val="tx1"/>
            </w14:solidFill>
          </w14:textFill>
        </w:rPr>
        <w:t>，提高</w:t>
      </w:r>
      <w:r>
        <w:rPr>
          <w:rFonts w:hint="eastAsia"/>
          <w:color w:val="000000" w:themeColor="text1"/>
          <w:sz w:val="28"/>
          <w:szCs w:val="28"/>
          <w14:textFill>
            <w14:solidFill>
              <w14:schemeClr w14:val="tx1"/>
            </w14:solidFill>
          </w14:textFill>
        </w:rPr>
        <w:t>台风</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14:textFill>
            <w14:solidFill>
              <w14:schemeClr w14:val="tx1"/>
            </w14:solidFill>
          </w14:textFill>
        </w:rPr>
        <w:t>雷雨大风灾害的防</w:t>
      </w:r>
      <w:r>
        <w:rPr>
          <w:color w:val="000000" w:themeColor="text1"/>
          <w:sz w:val="28"/>
          <w:szCs w:val="28"/>
          <w14:textFill>
            <w14:solidFill>
              <w14:schemeClr w14:val="tx1"/>
            </w14:solidFill>
          </w14:textFill>
        </w:rPr>
        <w:t>范、处置能力，</w:t>
      </w:r>
      <w:r>
        <w:rPr>
          <w:rFonts w:hint="eastAsia"/>
          <w:color w:val="000000" w:themeColor="text1"/>
          <w:sz w:val="28"/>
          <w:szCs w:val="28"/>
          <w14:textFill>
            <w14:solidFill>
              <w14:schemeClr w14:val="tx1"/>
            </w14:solidFill>
          </w14:textFill>
        </w:rPr>
        <w:t>落实政府相关部门关于防灾减灾救灾及应急管理的要求，坚持以防为主、防抗救相结合，最大限度地减少和避免人员伤亡和财产损失，根据《广东省防台风防旱防风条例》、《广东省气象灾害应急预案》、《清远市防台风防旱防风防冻应急预案》、《清远市气象灾害应急预案》等法律法规和文件，制定本指引。</w:t>
      </w:r>
    </w:p>
    <w:p>
      <w:pPr>
        <w:pStyle w:val="4"/>
        <w:ind w:firstLine="560" w:firstLineChars="200"/>
        <w:rPr>
          <w:color w:val="000000" w:themeColor="text1"/>
          <w:sz w:val="28"/>
          <w:szCs w:val="28"/>
          <w14:textFill>
            <w14:solidFill>
              <w14:schemeClr w14:val="tx1"/>
            </w14:solidFill>
          </w14:textFill>
        </w:rPr>
      </w:pPr>
      <w:bookmarkStart w:id="2" w:name="_Toc1743082177"/>
      <w:r>
        <w:rPr>
          <w:rFonts w:hint="eastAsia"/>
          <w:color w:val="000000" w:themeColor="text1"/>
          <w:sz w:val="28"/>
          <w:szCs w:val="28"/>
          <w14:textFill>
            <w14:solidFill>
              <w14:schemeClr w14:val="tx1"/>
            </w14:solidFill>
          </w14:textFill>
        </w:rPr>
        <w:t>（二）适用范围</w:t>
      </w:r>
      <w:bookmarkEnd w:id="2"/>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本指引适用于清远市范围有物业服务的住宅小区，非住宅项目及无物业服务的住宅小区、单体楼、单位宿舍等，可以参考使用。</w:t>
      </w:r>
    </w:p>
    <w:p>
      <w:pPr>
        <w:pStyle w:val="4"/>
        <w:ind w:firstLine="560" w:firstLineChars="200"/>
        <w:rPr>
          <w:color w:val="000000" w:themeColor="text1"/>
          <w:sz w:val="28"/>
          <w:szCs w:val="28"/>
          <w14:textFill>
            <w14:solidFill>
              <w14:schemeClr w14:val="tx1"/>
            </w14:solidFill>
          </w14:textFill>
        </w:rPr>
      </w:pPr>
      <w:bookmarkStart w:id="3" w:name="_Toc10236465"/>
      <w:r>
        <w:rPr>
          <w:rFonts w:hint="eastAsia"/>
          <w:color w:val="000000" w:themeColor="text1"/>
          <w:sz w:val="28"/>
          <w:szCs w:val="28"/>
          <w14:textFill>
            <w14:solidFill>
              <w14:schemeClr w14:val="tx1"/>
            </w14:solidFill>
          </w14:textFill>
        </w:rPr>
        <w:t>（三）工作原则</w:t>
      </w:r>
      <w:bookmarkEnd w:id="3"/>
    </w:p>
    <w:p>
      <w:pPr>
        <w:ind w:firstLine="56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坚持“人民至上、生命至上”，把保障人民的生命和财产安全作为首要任务，坚持“预防为主、防抗救相结合”，建立健全工作机制，明确岗位责任及工作流程，提升</w:t>
      </w:r>
      <w:r>
        <w:rPr>
          <w:rFonts w:hint="eastAsia"/>
          <w:color w:val="000000" w:themeColor="text1"/>
          <w:sz w:val="28"/>
          <w:szCs w:val="28"/>
          <w:lang w:eastAsia="zh-CN"/>
          <w14:textFill>
            <w14:solidFill>
              <w14:schemeClr w14:val="tx1"/>
            </w14:solidFill>
          </w14:textFill>
        </w:rPr>
        <w:t>住宅小区</w:t>
      </w:r>
      <w:r>
        <w:rPr>
          <w:rFonts w:hint="eastAsia"/>
          <w:color w:val="000000" w:themeColor="text1"/>
          <w:sz w:val="28"/>
          <w:szCs w:val="28"/>
          <w14:textFill>
            <w14:solidFill>
              <w14:schemeClr w14:val="tx1"/>
            </w14:solidFill>
          </w14:textFill>
        </w:rPr>
        <w:t>防风应急的能力，最大限度减少台风、</w:t>
      </w:r>
      <w:r>
        <w:rPr>
          <w:rFonts w:hint="eastAsia"/>
          <w:color w:val="000000" w:themeColor="text1"/>
          <w:sz w:val="28"/>
          <w:szCs w:val="28"/>
          <w:lang w:eastAsia="zh-CN"/>
          <w14:textFill>
            <w14:solidFill>
              <w14:schemeClr w14:val="tx1"/>
            </w14:solidFill>
          </w14:textFill>
        </w:rPr>
        <w:t>雷雨</w:t>
      </w:r>
      <w:r>
        <w:rPr>
          <w:rFonts w:hint="eastAsia"/>
          <w:color w:val="000000" w:themeColor="text1"/>
          <w:sz w:val="28"/>
          <w:szCs w:val="28"/>
          <w14:textFill>
            <w14:solidFill>
              <w14:schemeClr w14:val="tx1"/>
            </w14:solidFill>
          </w14:textFill>
        </w:rPr>
        <w:t>大风造成的危害和损失。</w:t>
      </w:r>
    </w:p>
    <w:p>
      <w:pPr>
        <w:pStyle w:val="4"/>
        <w:ind w:firstLine="560" w:firstLineChars="200"/>
        <w:rPr>
          <w:color w:val="000000" w:themeColor="text1"/>
          <w:sz w:val="28"/>
          <w:szCs w:val="28"/>
          <w14:textFill>
            <w14:solidFill>
              <w14:schemeClr w14:val="tx1"/>
            </w14:solidFill>
          </w14:textFill>
        </w:rPr>
      </w:pPr>
      <w:bookmarkStart w:id="4" w:name="_Toc245575495"/>
      <w:r>
        <w:rPr>
          <w:rFonts w:hint="eastAsia"/>
          <w:color w:val="000000" w:themeColor="text1"/>
          <w:sz w:val="28"/>
          <w:szCs w:val="28"/>
          <w14:textFill>
            <w14:solidFill>
              <w14:schemeClr w14:val="tx1"/>
            </w14:solidFill>
          </w14:textFill>
        </w:rPr>
        <w:t>（四）防灾重点</w:t>
      </w:r>
      <w:bookmarkEnd w:id="4"/>
    </w:p>
    <w:p>
      <w:pPr>
        <w:ind w:firstLine="56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住宅小区的防风重点是小区树木</w:t>
      </w:r>
      <w:r>
        <w:rPr>
          <w:rFonts w:hint="eastAsia"/>
          <w:color w:val="000000" w:themeColor="text1"/>
          <w:sz w:val="28"/>
          <w:szCs w:val="28"/>
          <w:lang w:eastAsia="zh-CN"/>
          <w14:textFill>
            <w14:solidFill>
              <w14:schemeClr w14:val="tx1"/>
            </w14:solidFill>
          </w14:textFill>
        </w:rPr>
        <w:t>、路灯柱，楼宇的</w:t>
      </w:r>
      <w:r>
        <w:rPr>
          <w:rFonts w:hint="eastAsia"/>
          <w:color w:val="000000" w:themeColor="text1"/>
          <w:sz w:val="28"/>
          <w:szCs w:val="28"/>
          <w14:textFill>
            <w14:solidFill>
              <w14:schemeClr w14:val="tx1"/>
            </w14:solidFill>
          </w14:textFill>
        </w:rPr>
        <w:t>阳台</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14:textFill>
            <w14:solidFill>
              <w14:schemeClr w14:val="tx1"/>
            </w14:solidFill>
          </w14:textFill>
        </w:rPr>
        <w:t>窗户</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14:textFill>
            <w14:solidFill>
              <w14:schemeClr w14:val="tx1"/>
            </w14:solidFill>
          </w14:textFill>
        </w:rPr>
        <w:t>外墙以及围档、雨棚、花架</w:t>
      </w:r>
      <w:r>
        <w:rPr>
          <w:rFonts w:hint="eastAsia"/>
          <w:color w:val="000000" w:themeColor="text1"/>
          <w:sz w:val="28"/>
          <w:szCs w:val="28"/>
          <w:lang w:eastAsia="zh-CN"/>
          <w14:textFill>
            <w14:solidFill>
              <w14:schemeClr w14:val="tx1"/>
            </w14:solidFill>
          </w14:textFill>
        </w:rPr>
        <w:t>、空调机、</w:t>
      </w:r>
      <w:r>
        <w:rPr>
          <w:rFonts w:hint="eastAsia"/>
          <w:color w:val="000000" w:themeColor="text1"/>
          <w:sz w:val="28"/>
          <w:szCs w:val="28"/>
          <w14:textFill>
            <w14:solidFill>
              <w14:schemeClr w14:val="tx1"/>
            </w14:solidFill>
          </w14:textFill>
        </w:rPr>
        <w:t>户外广告、通讯塔杆及其它容易因台风</w:t>
      </w:r>
      <w:r>
        <w:rPr>
          <w:rFonts w:hint="eastAsia"/>
          <w:color w:val="000000" w:themeColor="text1"/>
          <w:sz w:val="28"/>
          <w:szCs w:val="28"/>
          <w:lang w:eastAsia="zh-CN"/>
          <w14:textFill>
            <w14:solidFill>
              <w14:schemeClr w14:val="tx1"/>
            </w14:solidFill>
          </w14:textFill>
        </w:rPr>
        <w:t>、雷雨大风</w:t>
      </w:r>
      <w:r>
        <w:rPr>
          <w:rFonts w:hint="eastAsia"/>
          <w:color w:val="000000" w:themeColor="text1"/>
          <w:sz w:val="28"/>
          <w:szCs w:val="28"/>
          <w14:textFill>
            <w14:solidFill>
              <w14:schemeClr w14:val="tx1"/>
            </w14:solidFill>
          </w14:textFill>
        </w:rPr>
        <w:t>产生危害的区域或设施</w:t>
      </w:r>
      <w:r>
        <w:rPr>
          <w:rFonts w:hint="eastAsia"/>
          <w:color w:val="000000" w:themeColor="text1"/>
          <w:sz w:val="28"/>
          <w:szCs w:val="28"/>
          <w:lang w:eastAsia="zh-CN"/>
          <w14:textFill>
            <w14:solidFill>
              <w14:schemeClr w14:val="tx1"/>
            </w14:solidFill>
          </w14:textFill>
        </w:rPr>
        <w:t>设备</w:t>
      </w:r>
      <w:r>
        <w:rPr>
          <w:rFonts w:hint="eastAsia"/>
          <w:color w:val="000000" w:themeColor="text1"/>
          <w:sz w:val="28"/>
          <w:szCs w:val="28"/>
          <w14:textFill>
            <w14:solidFill>
              <w14:schemeClr w14:val="tx1"/>
            </w14:solidFill>
          </w14:textFill>
        </w:rPr>
        <w:t>。</w:t>
      </w:r>
    </w:p>
    <w:p>
      <w:pPr>
        <w:pStyle w:val="3"/>
        <w:ind w:firstLine="0" w:firstLineChars="0"/>
        <w:jc w:val="center"/>
        <w:rPr>
          <w:color w:val="000000" w:themeColor="text1"/>
          <w14:textFill>
            <w14:solidFill>
              <w14:schemeClr w14:val="tx1"/>
            </w14:solidFill>
          </w14:textFill>
        </w:rPr>
      </w:pPr>
      <w:bookmarkStart w:id="5" w:name="_Toc2071258578"/>
      <w:r>
        <w:rPr>
          <w:rFonts w:hint="eastAsia"/>
          <w:color w:val="000000" w:themeColor="text1"/>
          <w14:textFill>
            <w14:solidFill>
              <w14:schemeClr w14:val="tx1"/>
            </w14:solidFill>
          </w14:textFill>
        </w:rPr>
        <w:t>二、机构与职责</w:t>
      </w:r>
      <w:bookmarkEnd w:id="5"/>
    </w:p>
    <w:p>
      <w:pPr>
        <w:ind w:firstLine="56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物业服务企业应以住宅小区为单位，设立以项目负责人为现场总指挥的防风应急小组，负责本小区的防风应急处置工作，配合、协助政府相关部门在住宅小区的防风工作。</w:t>
      </w:r>
    </w:p>
    <w:p>
      <w:pPr>
        <w:pStyle w:val="4"/>
        <w:ind w:firstLine="560" w:firstLineChars="200"/>
        <w:rPr>
          <w:color w:val="000000" w:themeColor="text1"/>
          <w:sz w:val="28"/>
          <w:szCs w:val="28"/>
          <w14:textFill>
            <w14:solidFill>
              <w14:schemeClr w14:val="tx1"/>
            </w14:solidFill>
          </w14:textFill>
        </w:rPr>
      </w:pPr>
      <w:bookmarkStart w:id="6" w:name="_Toc933002576"/>
      <w:r>
        <w:rPr>
          <w:rFonts w:hint="eastAsia"/>
          <w:color w:val="000000" w:themeColor="text1"/>
          <w:sz w:val="28"/>
          <w:szCs w:val="28"/>
          <w14:textFill>
            <w14:solidFill>
              <w14:schemeClr w14:val="tx1"/>
            </w14:solidFill>
          </w14:textFill>
        </w:rPr>
        <w:t>（一）领导机构</w:t>
      </w:r>
      <w:bookmarkEnd w:id="6"/>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物业服务企业应成立以公司、分公司或分支机构总经理为负责人的领导机构，指导住宅小区项目负责人开展防风应急处置工作，调动公司各种资源协助小区开展防风应急处置工作。</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在我市范围内只服务一个住宅小区或服务的小区较少的，可以不设立领导机构，直接由小区的防风应急小组负责处置，也可邀请建设单位、业主委员会、居民委员会等相关人员，成立领导小组，协助小区项目负责人处置防风应急工作。</w:t>
      </w:r>
    </w:p>
    <w:p>
      <w:pPr>
        <w:pStyle w:val="4"/>
        <w:ind w:firstLine="560" w:firstLineChars="200"/>
        <w:rPr>
          <w:color w:val="000000" w:themeColor="text1"/>
          <w:sz w:val="28"/>
          <w:szCs w:val="28"/>
          <w14:textFill>
            <w14:solidFill>
              <w14:schemeClr w14:val="tx1"/>
            </w14:solidFill>
          </w14:textFill>
        </w:rPr>
      </w:pPr>
      <w:bookmarkStart w:id="7" w:name="_Toc48704438"/>
      <w:r>
        <w:rPr>
          <w:rFonts w:hint="eastAsia"/>
          <w:color w:val="000000" w:themeColor="text1"/>
          <w:sz w:val="28"/>
          <w:szCs w:val="28"/>
          <w14:textFill>
            <w14:solidFill>
              <w14:schemeClr w14:val="tx1"/>
            </w14:solidFill>
          </w14:textFill>
        </w:rPr>
        <w:t>（二）防风组织架构及职责</w:t>
      </w:r>
      <w:bookmarkEnd w:id="7"/>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防风组织架构图：</w:t>
      </w:r>
    </w:p>
    <w:p>
      <w:pPr>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drawing>
          <wp:inline distT="0" distB="0" distL="0" distR="0">
            <wp:extent cx="4681220" cy="3074670"/>
            <wp:effectExtent l="25400" t="0" r="30480" b="0"/>
            <wp:docPr id="4" name="图示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项目负责人：担任现场总指挥，全面负责统筹、组织防风工作以及灾后恢复与重建工作，指挥现场应急处置工作，及时报告灾情情况，请求支援。</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工程及设备设施管理部门：负责公共的机电、给排水等设备设施的检查、加固防护</w:t>
      </w:r>
      <w:r>
        <w:rPr>
          <w:rFonts w:hint="default"/>
          <w:color w:val="000000" w:themeColor="text1"/>
          <w:sz w:val="28"/>
          <w:szCs w:val="28"/>
          <w14:textFill>
            <w14:solidFill>
              <w14:schemeClr w14:val="tx1"/>
            </w14:solidFill>
          </w14:textFill>
        </w:rPr>
        <w:t>、</w:t>
      </w:r>
      <w:r>
        <w:rPr>
          <w:rFonts w:hint="eastAsia"/>
          <w:color w:val="000000" w:themeColor="text1"/>
          <w:sz w:val="28"/>
          <w:szCs w:val="28"/>
          <w:lang w:eastAsia="zh-Hans"/>
          <w14:textFill>
            <w14:solidFill>
              <w14:schemeClr w14:val="tx1"/>
            </w14:solidFill>
          </w14:textFill>
        </w:rPr>
        <w:t>抢修</w:t>
      </w:r>
      <w:r>
        <w:rPr>
          <w:rFonts w:hint="eastAsia"/>
          <w:color w:val="000000" w:themeColor="text1"/>
          <w:sz w:val="28"/>
          <w:szCs w:val="28"/>
          <w14:textFill>
            <w14:solidFill>
              <w14:schemeClr w14:val="tx1"/>
            </w14:solidFill>
          </w14:textFill>
        </w:rPr>
        <w:t>；负责协调供配电部门、通讯、监控、道闸等维保单位；出现紧急情况需应急处置时，负责后备电力供应、启用应急设备、使用应急工具处置以及协调供配电部门联动等。</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安全管理及秩序维护部门：负责巡查、检查外立面悬挂物和脱落物、园区树木、雨棚、花架以及户外广告等重点部位的安全隐患；紧急情况下进行</w:t>
      </w:r>
      <w:r>
        <w:rPr>
          <w:rFonts w:hint="eastAsia"/>
          <w:color w:val="000000" w:themeColor="text1"/>
          <w:sz w:val="28"/>
          <w:szCs w:val="28"/>
          <w:lang w:eastAsia="zh-Hans"/>
          <w14:textFill>
            <w14:solidFill>
              <w14:schemeClr w14:val="tx1"/>
            </w14:solidFill>
          </w14:textFill>
        </w:rPr>
        <w:t>安全</w:t>
      </w:r>
      <w:r>
        <w:rPr>
          <w:rFonts w:hint="default"/>
          <w:color w:val="000000" w:themeColor="text1"/>
          <w:sz w:val="28"/>
          <w:szCs w:val="28"/>
          <w14:textFill>
            <w14:solidFill>
              <w14:schemeClr w14:val="tx1"/>
            </w14:solidFill>
          </w14:textFill>
        </w:rPr>
        <w:t>围蔽及警示、</w:t>
      </w:r>
      <w:r>
        <w:rPr>
          <w:rFonts w:hint="eastAsia"/>
          <w:color w:val="000000" w:themeColor="text1"/>
          <w:sz w:val="28"/>
          <w:szCs w:val="28"/>
          <w14:textFill>
            <w14:solidFill>
              <w14:schemeClr w14:val="tx1"/>
            </w14:solidFill>
          </w14:textFill>
        </w:rPr>
        <w:t>加固</w:t>
      </w:r>
      <w:r>
        <w:rPr>
          <w:rFonts w:hint="default"/>
          <w:color w:val="000000" w:themeColor="text1"/>
          <w:sz w:val="28"/>
          <w:szCs w:val="28"/>
          <w14:textFill>
            <w14:solidFill>
              <w14:schemeClr w14:val="tx1"/>
            </w14:solidFill>
          </w14:textFill>
        </w:rPr>
        <w:t>、</w:t>
      </w:r>
      <w:r>
        <w:rPr>
          <w:rFonts w:hint="eastAsia"/>
          <w:color w:val="000000" w:themeColor="text1"/>
          <w:sz w:val="28"/>
          <w:szCs w:val="28"/>
          <w:lang w:eastAsia="zh-Hans"/>
          <w14:textFill>
            <w14:solidFill>
              <w14:schemeClr w14:val="tx1"/>
            </w14:solidFill>
          </w14:textFill>
        </w:rPr>
        <w:t>人员疏散</w:t>
      </w:r>
      <w:r>
        <w:rPr>
          <w:rFonts w:hint="default"/>
          <w:color w:val="000000" w:themeColor="text1"/>
          <w:sz w:val="28"/>
          <w:szCs w:val="28"/>
          <w:lang w:eastAsia="zh-Hans"/>
          <w14:textFill>
            <w14:solidFill>
              <w14:schemeClr w14:val="tx1"/>
            </w14:solidFill>
          </w14:textFill>
        </w:rPr>
        <w:t>、</w:t>
      </w:r>
      <w:r>
        <w:rPr>
          <w:rFonts w:hint="eastAsia"/>
          <w:color w:val="000000" w:themeColor="text1"/>
          <w:sz w:val="28"/>
          <w:szCs w:val="28"/>
          <w:lang w:eastAsia="zh-Hans"/>
          <w14:textFill>
            <w14:solidFill>
              <w14:schemeClr w14:val="tx1"/>
            </w14:solidFill>
          </w14:textFill>
        </w:rPr>
        <w:t>受伤人员救助</w:t>
      </w:r>
      <w:r>
        <w:rPr>
          <w:rFonts w:hint="eastAsia"/>
          <w:color w:val="000000" w:themeColor="text1"/>
          <w:sz w:val="28"/>
          <w:szCs w:val="28"/>
          <w14:textFill>
            <w14:solidFill>
              <w14:schemeClr w14:val="tx1"/>
            </w14:solidFill>
          </w14:textFill>
        </w:rPr>
        <w:t>等应急处置工作。</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客户服务部门：密切关注政府气象部门、业务主管部门有关台风</w:t>
      </w:r>
      <w:r>
        <w:rPr>
          <w:rFonts w:hint="eastAsia"/>
          <w:color w:val="000000" w:themeColor="text1"/>
          <w:sz w:val="28"/>
          <w:szCs w:val="28"/>
          <w:lang w:eastAsia="zh-CN"/>
          <w14:textFill>
            <w14:solidFill>
              <w14:schemeClr w14:val="tx1"/>
            </w14:solidFill>
          </w14:textFill>
        </w:rPr>
        <w:t>、雷雨大风</w:t>
      </w:r>
      <w:r>
        <w:rPr>
          <w:rFonts w:hint="eastAsia"/>
          <w:color w:val="000000" w:themeColor="text1"/>
          <w:sz w:val="28"/>
          <w:szCs w:val="28"/>
          <w14:textFill>
            <w14:solidFill>
              <w14:schemeClr w14:val="tx1"/>
            </w14:solidFill>
          </w14:textFill>
        </w:rPr>
        <w:t>信息，向业户做好预警信息、动态信息通告及更新；紧急情况下联系客户；灾后安抚受灾业主；统计、上报相关数据；发生险情时参与抢险处置；</w:t>
      </w:r>
      <w:r>
        <w:rPr>
          <w:color w:val="000000" w:themeColor="text1"/>
          <w:sz w:val="28"/>
          <w:szCs w:val="28"/>
          <w14:textFill>
            <w14:solidFill>
              <w14:schemeClr w14:val="tx1"/>
            </w14:solidFill>
          </w14:textFill>
        </w:rPr>
        <w:t>对防风处理工作的现场进行拍照</w:t>
      </w:r>
      <w:r>
        <w:rPr>
          <w:rFonts w:hint="eastAsia"/>
          <w:color w:val="000000" w:themeColor="text1"/>
          <w:sz w:val="28"/>
          <w:szCs w:val="28"/>
          <w:lang w:eastAsia="zh-Hans"/>
          <w14:textFill>
            <w14:solidFill>
              <w14:schemeClr w14:val="tx1"/>
            </w14:solidFill>
          </w14:textFill>
        </w:rPr>
        <w:t>或</w:t>
      </w:r>
      <w:r>
        <w:rPr>
          <w:color w:val="000000" w:themeColor="text1"/>
          <w:sz w:val="28"/>
          <w:szCs w:val="28"/>
          <w14:textFill>
            <w14:solidFill>
              <w14:schemeClr w14:val="tx1"/>
            </w14:solidFill>
          </w14:textFill>
        </w:rPr>
        <w:t>录像，记录、</w:t>
      </w:r>
      <w:r>
        <w:rPr>
          <w:rFonts w:hint="eastAsia"/>
          <w:color w:val="000000" w:themeColor="text1"/>
          <w:sz w:val="28"/>
          <w:szCs w:val="28"/>
          <w:lang w:eastAsia="zh-Hans"/>
          <w14:textFill>
            <w14:solidFill>
              <w14:schemeClr w14:val="tx1"/>
            </w14:solidFill>
          </w14:textFill>
        </w:rPr>
        <w:t>整理</w:t>
      </w:r>
      <w:r>
        <w:rPr>
          <w:color w:val="000000" w:themeColor="text1"/>
          <w:sz w:val="28"/>
          <w:szCs w:val="28"/>
          <w14:textFill>
            <w14:solidFill>
              <w14:schemeClr w14:val="tx1"/>
            </w14:solidFill>
          </w14:textFill>
        </w:rPr>
        <w:t>关键场景和事件信息。</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清洁、绿化管理部门：提前加固、修剪树木；紧急处置树木倒伏、沟渠堵塞等问题；以及其它灾后处理工作等。</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消防控制室和监控中心：作为临时指挥</w:t>
      </w:r>
      <w:r>
        <w:rPr>
          <w:rFonts w:hint="eastAsia"/>
          <w:color w:val="000000" w:themeColor="text1"/>
          <w:sz w:val="28"/>
          <w:szCs w:val="28"/>
          <w:lang w:eastAsia="zh-Hans"/>
          <w14:textFill>
            <w14:solidFill>
              <w14:schemeClr w14:val="tx1"/>
            </w14:solidFill>
          </w14:textFill>
        </w:rPr>
        <w:t>场所</w:t>
      </w:r>
      <w:r>
        <w:rPr>
          <w:rFonts w:hint="eastAsia"/>
          <w:color w:val="000000" w:themeColor="text1"/>
          <w:sz w:val="28"/>
          <w:szCs w:val="28"/>
          <w14:textFill>
            <w14:solidFill>
              <w14:schemeClr w14:val="tx1"/>
            </w14:solidFill>
          </w14:textFill>
        </w:rPr>
        <w:t>，</w:t>
      </w:r>
      <w:r>
        <w:rPr>
          <w:rFonts w:hint="eastAsia"/>
          <w:color w:val="000000" w:themeColor="text1"/>
          <w:sz w:val="28"/>
          <w:szCs w:val="28"/>
          <w:lang w:eastAsia="zh-Hans"/>
          <w14:textFill>
            <w14:solidFill>
              <w14:schemeClr w14:val="tx1"/>
            </w14:solidFill>
          </w14:textFill>
        </w:rPr>
        <w:t>监控中心人员应</w:t>
      </w:r>
      <w:r>
        <w:rPr>
          <w:rFonts w:hint="eastAsia"/>
          <w:color w:val="000000" w:themeColor="text1"/>
          <w:sz w:val="28"/>
          <w:szCs w:val="28"/>
          <w14:textFill>
            <w14:solidFill>
              <w14:schemeClr w14:val="tx1"/>
            </w14:solidFill>
          </w14:textFill>
        </w:rPr>
        <w:t>协助项目负责人做好现场指挥调度、信息反馈等工作。</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其它协助人员：除上述小区管理架构常设的部门之外，其他内勤人员也应做为后备力量，视情况参与防风工作，如协调物资、对外联系、抢险以及其它防风保障等工作。</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具体人员由各物业服务企业自行确定。</w:t>
      </w:r>
    </w:p>
    <w:p>
      <w:pPr>
        <w:pStyle w:val="3"/>
        <w:ind w:firstLine="0" w:firstLineChars="0"/>
        <w:jc w:val="center"/>
        <w:rPr>
          <w:color w:val="000000" w:themeColor="text1"/>
          <w14:textFill>
            <w14:solidFill>
              <w14:schemeClr w14:val="tx1"/>
            </w14:solidFill>
          </w14:textFill>
        </w:rPr>
      </w:pPr>
      <w:bookmarkStart w:id="8" w:name="_Toc384219959"/>
      <w:r>
        <w:rPr>
          <w:rFonts w:hint="eastAsia"/>
          <w:color w:val="000000" w:themeColor="text1"/>
          <w14:textFill>
            <w14:solidFill>
              <w14:schemeClr w14:val="tx1"/>
            </w14:solidFill>
          </w14:textFill>
        </w:rPr>
        <w:t>三、防风准备</w:t>
      </w:r>
      <w:bookmarkEnd w:id="8"/>
    </w:p>
    <w:p>
      <w:pPr>
        <w:pStyle w:val="4"/>
        <w:ind w:firstLine="560" w:firstLineChars="200"/>
        <w:rPr>
          <w:color w:val="000000" w:themeColor="text1"/>
          <w:sz w:val="28"/>
          <w:szCs w:val="28"/>
          <w14:textFill>
            <w14:solidFill>
              <w14:schemeClr w14:val="tx1"/>
            </w14:solidFill>
          </w14:textFill>
        </w:rPr>
      </w:pPr>
      <w:bookmarkStart w:id="9" w:name="_Toc101524384"/>
      <w:r>
        <w:rPr>
          <w:rFonts w:hint="eastAsia"/>
          <w:color w:val="000000" w:themeColor="text1"/>
          <w:sz w:val="28"/>
          <w:szCs w:val="28"/>
          <w14:textFill>
            <w14:solidFill>
              <w14:schemeClr w14:val="tx1"/>
            </w14:solidFill>
          </w14:textFill>
        </w:rPr>
        <w:t>（一）台风</w:t>
      </w:r>
      <w:r>
        <w:rPr>
          <w:rFonts w:hint="eastAsia"/>
          <w:color w:val="000000" w:themeColor="text1"/>
          <w:sz w:val="28"/>
          <w:szCs w:val="28"/>
          <w:lang w:eastAsia="zh-CN"/>
          <w14:textFill>
            <w14:solidFill>
              <w14:schemeClr w14:val="tx1"/>
            </w14:solidFill>
          </w14:textFill>
        </w:rPr>
        <w:t>、雷雨大风</w:t>
      </w:r>
      <w:r>
        <w:rPr>
          <w:rFonts w:hint="eastAsia"/>
          <w:color w:val="000000" w:themeColor="text1"/>
          <w:sz w:val="28"/>
          <w:szCs w:val="28"/>
          <w14:textFill>
            <w14:solidFill>
              <w14:schemeClr w14:val="tx1"/>
            </w14:solidFill>
          </w14:textFill>
        </w:rPr>
        <w:t>信息</w:t>
      </w:r>
      <w:bookmarkEnd w:id="9"/>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lang w:eastAsia="zh-Hans"/>
          <w14:textFill>
            <w14:solidFill>
              <w14:schemeClr w14:val="tx1"/>
            </w14:solidFill>
          </w14:textFill>
        </w:rPr>
        <w:t>清远市</w:t>
      </w:r>
      <w:r>
        <w:rPr>
          <w:rFonts w:hint="eastAsia"/>
          <w:color w:val="000000" w:themeColor="text1"/>
          <w:sz w:val="28"/>
          <w:szCs w:val="28"/>
          <w14:textFill>
            <w14:solidFill>
              <w14:schemeClr w14:val="tx1"/>
            </w14:solidFill>
          </w14:textFill>
        </w:rPr>
        <w:t>台风、雷雨大风多发期在7月至10月，具体以市三防指挥部公布的最新信息为准。</w:t>
      </w:r>
    </w:p>
    <w:p>
      <w:pPr>
        <w:pStyle w:val="4"/>
        <w:ind w:firstLine="560" w:firstLineChars="200"/>
        <w:rPr>
          <w:color w:val="000000" w:themeColor="text1"/>
          <w:sz w:val="28"/>
          <w:szCs w:val="28"/>
          <w14:textFill>
            <w14:solidFill>
              <w14:schemeClr w14:val="tx1"/>
            </w14:solidFill>
          </w14:textFill>
        </w:rPr>
      </w:pPr>
      <w:bookmarkStart w:id="10" w:name="_Toc1218306170"/>
      <w:r>
        <w:rPr>
          <w:rFonts w:hint="eastAsia"/>
          <w:color w:val="000000" w:themeColor="text1"/>
          <w:sz w:val="28"/>
          <w:szCs w:val="28"/>
          <w14:textFill>
            <w14:solidFill>
              <w14:schemeClr w14:val="tx1"/>
            </w14:solidFill>
          </w14:textFill>
        </w:rPr>
        <w:t>（二）开展防风隐患排查及整治</w:t>
      </w:r>
      <w:bookmarkEnd w:id="10"/>
    </w:p>
    <w:p>
      <w:pPr>
        <w:ind w:firstLine="560" w:firstLineChars="200"/>
        <w:rPr>
          <w:rFonts w:hint="eastAsia"/>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1.</w:t>
      </w:r>
      <w:r>
        <w:rPr>
          <w:rFonts w:hint="eastAsia"/>
          <w:color w:val="000000" w:themeColor="text1"/>
          <w:sz w:val="28"/>
          <w:szCs w:val="28"/>
          <w14:textFill>
            <w14:solidFill>
              <w14:schemeClr w14:val="tx1"/>
            </w14:solidFill>
          </w14:textFill>
        </w:rPr>
        <w:t>在每年年初组织开展物业管理区域汛前防风工作</w:t>
      </w:r>
      <w:r>
        <w:rPr>
          <w:rFonts w:hint="eastAsia"/>
          <w:color w:val="000000" w:themeColor="text1"/>
          <w:sz w:val="28"/>
          <w:szCs w:val="28"/>
          <w:lang w:eastAsia="zh-CN"/>
          <w14:textFill>
            <w14:solidFill>
              <w14:schemeClr w14:val="tx1"/>
            </w14:solidFill>
          </w14:textFill>
        </w:rPr>
        <w:t>检查</w:t>
      </w:r>
      <w:r>
        <w:rPr>
          <w:rFonts w:hint="eastAsia"/>
          <w:color w:val="000000" w:themeColor="text1"/>
          <w:sz w:val="28"/>
          <w:szCs w:val="28"/>
          <w14:textFill>
            <w14:solidFill>
              <w14:schemeClr w14:val="tx1"/>
            </w14:solidFill>
          </w14:textFill>
        </w:rPr>
        <w:t>，</w:t>
      </w:r>
      <w:r>
        <w:rPr>
          <w:rFonts w:hint="eastAsia"/>
          <w:color w:val="000000" w:themeColor="text1"/>
          <w:sz w:val="28"/>
          <w:szCs w:val="28"/>
          <w:lang w:eastAsia="zh-CN"/>
          <w14:textFill>
            <w14:solidFill>
              <w14:schemeClr w14:val="tx1"/>
            </w14:solidFill>
          </w14:textFill>
        </w:rPr>
        <w:t>全面</w:t>
      </w:r>
      <w:r>
        <w:rPr>
          <w:rFonts w:hint="eastAsia"/>
          <w:color w:val="000000" w:themeColor="text1"/>
          <w:sz w:val="28"/>
          <w:szCs w:val="28"/>
          <w14:textFill>
            <w14:solidFill>
              <w14:schemeClr w14:val="tx1"/>
            </w14:solidFill>
          </w14:textFill>
        </w:rPr>
        <w:t>排查风险隐患、完善隐患台账、落实整治措施、隐患是否已排除、备汛工作是否到位等</w:t>
      </w:r>
      <w:r>
        <w:rPr>
          <w:rFonts w:hint="eastAsia"/>
          <w:color w:val="000000" w:themeColor="text1"/>
          <w:sz w:val="28"/>
          <w:szCs w:val="28"/>
          <w:lang w:eastAsia="zh-CN"/>
          <w14:textFill>
            <w14:solidFill>
              <w14:schemeClr w14:val="tx1"/>
            </w14:solidFill>
          </w14:textFill>
        </w:rPr>
        <w:t>。</w:t>
      </w:r>
    </w:p>
    <w:p>
      <w:pPr>
        <w:ind w:firstLine="560" w:firstLineChars="200"/>
        <w:rPr>
          <w:rFonts w:hint="default"/>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2</w:t>
      </w:r>
      <w:r>
        <w:rPr>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t>台风、雷雨大风到来前，物业服务企业应开展隐患排查工作，掌握台风、雷雨大风风险隐患底数，识别灾害高风险区域，探索建立风险隐患“一张图”。</w:t>
      </w:r>
      <w:r>
        <w:rPr>
          <w:rFonts w:hint="default"/>
          <w:color w:val="000000" w:themeColor="text1"/>
          <w:sz w:val="28"/>
          <w:szCs w:val="28"/>
          <w14:textFill>
            <w14:solidFill>
              <w14:schemeClr w14:val="tx1"/>
            </w14:solidFill>
          </w14:textFill>
        </w:rPr>
        <w:t>（</w:t>
      </w:r>
      <w:r>
        <w:rPr>
          <w:rFonts w:hint="eastAsia"/>
          <w:color w:val="000000" w:themeColor="text1"/>
          <w:sz w:val="28"/>
          <w:szCs w:val="28"/>
          <w:lang w:eastAsia="zh-Hans"/>
          <w14:textFill>
            <w14:solidFill>
              <w14:schemeClr w14:val="tx1"/>
            </w14:solidFill>
          </w14:textFill>
        </w:rPr>
        <w:t>后期开展汛前</w:t>
      </w:r>
      <w:r>
        <w:rPr>
          <w:rFonts w:hint="default"/>
          <w:color w:val="000000" w:themeColor="text1"/>
          <w:sz w:val="28"/>
          <w:szCs w:val="28"/>
          <w14:textFill>
            <w14:solidFill>
              <w14:schemeClr w14:val="tx1"/>
            </w14:solidFill>
          </w14:textFill>
        </w:rPr>
        <w:t>）</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3</w:t>
      </w:r>
      <w:r>
        <w:rPr>
          <w:rFonts w:hint="eastAsia"/>
          <w:color w:val="000000" w:themeColor="text1"/>
          <w:sz w:val="28"/>
          <w:szCs w:val="28"/>
          <w14:textFill>
            <w14:solidFill>
              <w14:schemeClr w14:val="tx1"/>
            </w14:solidFill>
          </w14:textFill>
        </w:rPr>
        <w:t>.物业服务企业</w:t>
      </w:r>
      <w:r>
        <w:rPr>
          <w:color w:val="000000" w:themeColor="text1"/>
          <w:sz w:val="28"/>
          <w:szCs w:val="28"/>
          <w14:textFill>
            <w14:solidFill>
              <w14:schemeClr w14:val="tx1"/>
            </w14:solidFill>
          </w14:textFill>
        </w:rPr>
        <w:t>要</w:t>
      </w:r>
      <w:r>
        <w:rPr>
          <w:rFonts w:hint="eastAsia"/>
          <w:color w:val="000000" w:themeColor="text1"/>
          <w:sz w:val="28"/>
          <w:szCs w:val="28"/>
          <w:lang w:eastAsia="zh-Hans"/>
          <w14:textFill>
            <w14:solidFill>
              <w14:schemeClr w14:val="tx1"/>
            </w14:solidFill>
          </w14:textFill>
        </w:rPr>
        <w:t>通知</w:t>
      </w:r>
      <w:r>
        <w:rPr>
          <w:rFonts w:hint="default"/>
          <w:color w:val="000000" w:themeColor="text1"/>
          <w:sz w:val="28"/>
          <w:szCs w:val="28"/>
          <w:lang w:eastAsia="zh-Hans"/>
          <w14:textFill>
            <w14:solidFill>
              <w14:schemeClr w14:val="tx1"/>
            </w14:solidFill>
          </w14:textFill>
        </w:rPr>
        <w:t>、</w:t>
      </w:r>
      <w:r>
        <w:rPr>
          <w:rFonts w:hint="eastAsia"/>
          <w:color w:val="000000" w:themeColor="text1"/>
          <w:sz w:val="28"/>
          <w:szCs w:val="28"/>
          <w:lang w:eastAsia="zh-Hans"/>
          <w14:textFill>
            <w14:solidFill>
              <w14:schemeClr w14:val="tx1"/>
            </w14:solidFill>
          </w14:textFill>
        </w:rPr>
        <w:t>联系业户</w:t>
      </w:r>
      <w:r>
        <w:rPr>
          <w:rFonts w:hint="default"/>
          <w:color w:val="000000" w:themeColor="text1"/>
          <w:sz w:val="28"/>
          <w:szCs w:val="28"/>
          <w:lang w:eastAsia="zh-Hans"/>
          <w14:textFill>
            <w14:solidFill>
              <w14:schemeClr w14:val="tx1"/>
            </w14:solidFill>
          </w14:textFill>
        </w:rPr>
        <w:t>，</w:t>
      </w:r>
      <w:r>
        <w:rPr>
          <w:rFonts w:hint="eastAsia"/>
          <w:color w:val="000000" w:themeColor="text1"/>
          <w:sz w:val="28"/>
          <w:szCs w:val="28"/>
          <w:lang w:eastAsia="zh-Hans"/>
          <w14:textFill>
            <w14:solidFill>
              <w14:schemeClr w14:val="tx1"/>
            </w14:solidFill>
          </w14:textFill>
        </w:rPr>
        <w:t>将</w:t>
      </w:r>
      <w:r>
        <w:rPr>
          <w:color w:val="000000" w:themeColor="text1"/>
          <w:sz w:val="28"/>
          <w:szCs w:val="28"/>
          <w14:textFill>
            <w14:solidFill>
              <w14:schemeClr w14:val="tx1"/>
            </w14:solidFill>
          </w14:textFill>
        </w:rPr>
        <w:t>阳台</w:t>
      </w:r>
      <w:r>
        <w:rPr>
          <w:rFonts w:hint="eastAsia"/>
          <w:color w:val="000000" w:themeColor="text1"/>
          <w:sz w:val="28"/>
          <w:szCs w:val="28"/>
          <w14:textFill>
            <w14:solidFill>
              <w14:schemeClr w14:val="tx1"/>
            </w14:solidFill>
          </w14:textFill>
        </w:rPr>
        <w:t>（窗台）</w:t>
      </w:r>
      <w:r>
        <w:rPr>
          <w:color w:val="000000" w:themeColor="text1"/>
          <w:sz w:val="28"/>
          <w:szCs w:val="28"/>
          <w14:textFill>
            <w14:solidFill>
              <w14:schemeClr w14:val="tx1"/>
            </w14:solidFill>
          </w14:textFill>
        </w:rPr>
        <w:t>放</w:t>
      </w:r>
      <w:r>
        <w:rPr>
          <w:rFonts w:hint="eastAsia"/>
          <w:color w:val="000000" w:themeColor="text1"/>
          <w:sz w:val="28"/>
          <w:szCs w:val="28"/>
          <w:lang w:eastAsia="zh-Hans"/>
          <w14:textFill>
            <w14:solidFill>
              <w14:schemeClr w14:val="tx1"/>
            </w14:solidFill>
          </w14:textFill>
        </w:rPr>
        <w:t>置的</w:t>
      </w:r>
      <w:r>
        <w:rPr>
          <w:color w:val="000000" w:themeColor="text1"/>
          <w:sz w:val="28"/>
          <w:szCs w:val="28"/>
          <w14:textFill>
            <w14:solidFill>
              <w14:schemeClr w14:val="tx1"/>
            </w14:solidFill>
          </w14:textFill>
        </w:rPr>
        <w:t>花盆、拖把、被褥等</w:t>
      </w:r>
      <w:r>
        <w:rPr>
          <w:rFonts w:hint="eastAsia"/>
          <w:color w:val="000000" w:themeColor="text1"/>
          <w:sz w:val="28"/>
          <w:szCs w:val="28"/>
          <w14:textFill>
            <w14:solidFill>
              <w14:schemeClr w14:val="tx1"/>
            </w14:solidFill>
          </w14:textFill>
        </w:rPr>
        <w:t>悬挂物、搁置物</w:t>
      </w:r>
      <w:r>
        <w:rPr>
          <w:color w:val="000000" w:themeColor="text1"/>
          <w:sz w:val="28"/>
          <w:szCs w:val="28"/>
          <w14:textFill>
            <w14:solidFill>
              <w14:schemeClr w14:val="tx1"/>
            </w14:solidFill>
          </w14:textFill>
        </w:rPr>
        <w:t>，及时收回到室内，防止高空坠物伤人损财，同时对</w:t>
      </w:r>
      <w:r>
        <w:rPr>
          <w:rFonts w:hint="eastAsia"/>
          <w:color w:val="000000" w:themeColor="text1"/>
          <w:sz w:val="28"/>
          <w:szCs w:val="28"/>
          <w14:textFill>
            <w14:solidFill>
              <w14:schemeClr w14:val="tx1"/>
            </w14:solidFill>
          </w14:textFill>
        </w:rPr>
        <w:t>户外活动人员</w:t>
      </w:r>
      <w:r>
        <w:rPr>
          <w:color w:val="000000" w:themeColor="text1"/>
          <w:sz w:val="28"/>
          <w:szCs w:val="28"/>
          <w14:textFill>
            <w14:solidFill>
              <w14:schemeClr w14:val="tx1"/>
            </w14:solidFill>
          </w14:textFill>
        </w:rPr>
        <w:t>做好安全劝导，对临街商户做好现场检查与安全提醒工作。另外，要配置</w:t>
      </w:r>
      <w:r>
        <w:rPr>
          <w:rFonts w:hint="eastAsia"/>
          <w:color w:val="000000" w:themeColor="text1"/>
          <w:sz w:val="28"/>
          <w:szCs w:val="28"/>
          <w:lang w:eastAsia="zh-Hans"/>
          <w14:textFill>
            <w14:solidFill>
              <w14:schemeClr w14:val="tx1"/>
            </w14:solidFill>
          </w14:textFill>
        </w:rPr>
        <w:t>适当</w:t>
      </w:r>
      <w:r>
        <w:rPr>
          <w:color w:val="000000" w:themeColor="text1"/>
          <w:sz w:val="28"/>
          <w:szCs w:val="28"/>
          <w14:textFill>
            <w14:solidFill>
              <w14:schemeClr w14:val="tx1"/>
            </w14:solidFill>
          </w14:textFill>
        </w:rPr>
        <w:t xml:space="preserve">的应急药品以备使用。 </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4</w:t>
      </w:r>
      <w:r>
        <w:rPr>
          <w:rFonts w:hint="eastAsia"/>
          <w:color w:val="000000" w:themeColor="text1"/>
          <w:sz w:val="28"/>
          <w:szCs w:val="28"/>
          <w14:textFill>
            <w14:solidFill>
              <w14:schemeClr w14:val="tx1"/>
            </w14:solidFill>
          </w14:textFill>
        </w:rPr>
        <w:t>.物业服务企业</w:t>
      </w:r>
      <w:r>
        <w:rPr>
          <w:color w:val="000000" w:themeColor="text1"/>
          <w:sz w:val="28"/>
          <w:szCs w:val="28"/>
          <w14:textFill>
            <w14:solidFill>
              <w14:schemeClr w14:val="tx1"/>
            </w14:solidFill>
          </w14:textFill>
        </w:rPr>
        <w:t>要安排人员</w:t>
      </w:r>
      <w:r>
        <w:rPr>
          <w:rFonts w:hint="eastAsia"/>
          <w:color w:val="000000" w:themeColor="text1"/>
          <w:sz w:val="28"/>
          <w:szCs w:val="28"/>
          <w14:textFill>
            <w14:solidFill>
              <w14:schemeClr w14:val="tx1"/>
            </w14:solidFill>
          </w14:textFill>
        </w:rPr>
        <w:t>对</w:t>
      </w:r>
      <w:r>
        <w:rPr>
          <w:color w:val="000000" w:themeColor="text1"/>
          <w:sz w:val="28"/>
          <w:szCs w:val="28"/>
          <w14:textFill>
            <w14:solidFill>
              <w14:schemeClr w14:val="tx1"/>
            </w14:solidFill>
          </w14:textFill>
        </w:rPr>
        <w:t>公共区域门窗、</w:t>
      </w:r>
      <w:r>
        <w:rPr>
          <w:rFonts w:hint="eastAsia"/>
          <w:color w:val="000000" w:themeColor="text1"/>
          <w:sz w:val="28"/>
          <w:szCs w:val="28"/>
          <w14:textFill>
            <w14:solidFill>
              <w14:schemeClr w14:val="tx1"/>
            </w14:solidFill>
          </w14:textFill>
        </w:rPr>
        <w:t>招牌、外墙悬挂物</w:t>
      </w:r>
      <w:r>
        <w:rPr>
          <w:color w:val="000000" w:themeColor="text1"/>
          <w:sz w:val="28"/>
          <w:szCs w:val="28"/>
          <w14:textFill>
            <w14:solidFill>
              <w14:schemeClr w14:val="tx1"/>
            </w14:solidFill>
          </w14:textFill>
        </w:rPr>
        <w:t>等进行全面的</w:t>
      </w:r>
      <w:r>
        <w:rPr>
          <w:rFonts w:hint="eastAsia"/>
          <w:color w:val="000000" w:themeColor="text1"/>
          <w:sz w:val="28"/>
          <w:szCs w:val="28"/>
          <w14:textFill>
            <w14:solidFill>
              <w14:schemeClr w14:val="tx1"/>
            </w14:solidFill>
          </w14:textFill>
        </w:rPr>
        <w:t>完备性、</w:t>
      </w:r>
      <w:r>
        <w:rPr>
          <w:color w:val="000000" w:themeColor="text1"/>
          <w:sz w:val="28"/>
          <w:szCs w:val="28"/>
          <w14:textFill>
            <w14:solidFill>
              <w14:schemeClr w14:val="tx1"/>
            </w14:solidFill>
          </w14:textFill>
        </w:rPr>
        <w:t>功能性及安全性检查，</w:t>
      </w:r>
      <w:r>
        <w:rPr>
          <w:rFonts w:hint="eastAsia"/>
          <w:color w:val="000000" w:themeColor="text1"/>
          <w:sz w:val="28"/>
          <w:szCs w:val="28"/>
          <w:lang w:eastAsia="zh-Hans"/>
          <w14:textFill>
            <w14:solidFill>
              <w14:schemeClr w14:val="tx1"/>
            </w14:solidFill>
          </w14:textFill>
        </w:rPr>
        <w:t>发现安全隐患</w:t>
      </w:r>
      <w:r>
        <w:rPr>
          <w:rFonts w:hint="default"/>
          <w:color w:val="000000" w:themeColor="text1"/>
          <w:sz w:val="28"/>
          <w:szCs w:val="28"/>
          <w:lang w:eastAsia="zh-Hans"/>
          <w14:textFill>
            <w14:solidFill>
              <w14:schemeClr w14:val="tx1"/>
            </w14:solidFill>
          </w14:textFill>
        </w:rPr>
        <w:t>，</w:t>
      </w:r>
      <w:r>
        <w:rPr>
          <w:rFonts w:hint="eastAsia"/>
          <w:color w:val="000000" w:themeColor="text1"/>
          <w:sz w:val="28"/>
          <w:szCs w:val="28"/>
          <w:lang w:eastAsia="zh-Hans"/>
          <w14:textFill>
            <w14:solidFill>
              <w14:schemeClr w14:val="tx1"/>
            </w14:solidFill>
          </w14:textFill>
        </w:rPr>
        <w:t>应及时告知相关责任人</w:t>
      </w:r>
      <w:r>
        <w:rPr>
          <w:color w:val="000000" w:themeColor="text1"/>
          <w:sz w:val="28"/>
          <w:szCs w:val="28"/>
          <w14:textFill>
            <w14:solidFill>
              <w14:schemeClr w14:val="tx1"/>
            </w14:solidFill>
          </w14:textFill>
        </w:rPr>
        <w:t>。</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5</w:t>
      </w:r>
      <w:r>
        <w:rPr>
          <w:rFonts w:hint="eastAsia"/>
          <w:color w:val="000000" w:themeColor="text1"/>
          <w:sz w:val="28"/>
          <w:szCs w:val="28"/>
          <w14:textFill>
            <w14:solidFill>
              <w14:schemeClr w14:val="tx1"/>
            </w14:solidFill>
          </w14:textFill>
        </w:rPr>
        <w:t>.物业服务企业</w:t>
      </w:r>
      <w:r>
        <w:rPr>
          <w:color w:val="000000" w:themeColor="text1"/>
          <w:sz w:val="28"/>
          <w:szCs w:val="28"/>
          <w14:textFill>
            <w14:solidFill>
              <w14:schemeClr w14:val="tx1"/>
            </w14:solidFill>
          </w14:textFill>
        </w:rPr>
        <w:t>要安排人员对小区绿化乔木、</w:t>
      </w:r>
      <w:r>
        <w:rPr>
          <w:rFonts w:hint="eastAsia"/>
          <w:color w:val="000000" w:themeColor="text1"/>
          <w:sz w:val="28"/>
          <w:szCs w:val="28"/>
          <w:lang w:eastAsia="zh-Hans"/>
          <w14:textFill>
            <w14:solidFill>
              <w14:schemeClr w14:val="tx1"/>
            </w14:solidFill>
          </w14:textFill>
        </w:rPr>
        <w:t>路灯柱</w:t>
      </w:r>
      <w:r>
        <w:rPr>
          <w:rFonts w:hint="default"/>
          <w:color w:val="000000" w:themeColor="text1"/>
          <w:sz w:val="28"/>
          <w:szCs w:val="28"/>
          <w:lang w:eastAsia="zh-Hans"/>
          <w14:textFill>
            <w14:solidFill>
              <w14:schemeClr w14:val="tx1"/>
            </w14:solidFill>
          </w14:textFill>
        </w:rPr>
        <w:t>、</w:t>
      </w:r>
      <w:r>
        <w:rPr>
          <w:rFonts w:hint="eastAsia"/>
          <w:color w:val="000000" w:themeColor="text1"/>
          <w:sz w:val="28"/>
          <w:szCs w:val="28"/>
          <w:lang w:eastAsia="zh-Hans"/>
          <w14:textFill>
            <w14:solidFill>
              <w14:schemeClr w14:val="tx1"/>
            </w14:solidFill>
          </w14:textFill>
        </w:rPr>
        <w:t>监控杆等</w:t>
      </w:r>
      <w:r>
        <w:rPr>
          <w:color w:val="000000" w:themeColor="text1"/>
          <w:sz w:val="28"/>
          <w:szCs w:val="28"/>
          <w14:textFill>
            <w14:solidFill>
              <w14:schemeClr w14:val="tx1"/>
            </w14:solidFill>
          </w14:textFill>
        </w:rPr>
        <w:t>的稳固性进行全面检查，</w:t>
      </w:r>
      <w:r>
        <w:rPr>
          <w:rFonts w:hint="eastAsia"/>
          <w:color w:val="000000" w:themeColor="text1"/>
          <w:sz w:val="28"/>
          <w:szCs w:val="28"/>
          <w14:textFill>
            <w14:solidFill>
              <w14:schemeClr w14:val="tx1"/>
            </w14:solidFill>
          </w14:textFill>
        </w:rPr>
        <w:t>对于有倒伏风险的立即进行支护，对于</w:t>
      </w:r>
      <w:r>
        <w:rPr>
          <w:rFonts w:hint="eastAsia"/>
          <w:color w:val="000000" w:themeColor="text1"/>
          <w:sz w:val="28"/>
          <w:szCs w:val="28"/>
          <w:lang w:eastAsia="zh-Hans"/>
          <w14:textFill>
            <w14:solidFill>
              <w14:schemeClr w14:val="tx1"/>
            </w14:solidFill>
          </w14:textFill>
        </w:rPr>
        <w:t>有</w:t>
      </w:r>
      <w:r>
        <w:rPr>
          <w:rFonts w:hint="eastAsia"/>
          <w:color w:val="000000" w:themeColor="text1"/>
          <w:sz w:val="28"/>
          <w:szCs w:val="28"/>
          <w14:textFill>
            <w14:solidFill>
              <w14:schemeClr w14:val="tx1"/>
            </w14:solidFill>
          </w14:textFill>
        </w:rPr>
        <w:t>枯枝、果实坠落风险的立即进行修剪，对于</w:t>
      </w:r>
      <w:r>
        <w:rPr>
          <w:rFonts w:hint="eastAsia"/>
          <w:color w:val="000000" w:themeColor="text1"/>
          <w:sz w:val="28"/>
          <w:szCs w:val="28"/>
          <w:lang w:eastAsia="zh-Hans"/>
          <w14:textFill>
            <w14:solidFill>
              <w14:schemeClr w14:val="tx1"/>
            </w14:solidFill>
          </w14:textFill>
        </w:rPr>
        <w:t>杆</w:t>
      </w:r>
      <w:r>
        <w:rPr>
          <w:rFonts w:hint="eastAsia"/>
          <w:color w:val="000000" w:themeColor="text1"/>
          <w:sz w:val="28"/>
          <w:szCs w:val="28"/>
          <w14:textFill>
            <w14:solidFill>
              <w14:schemeClr w14:val="tx1"/>
            </w14:solidFill>
          </w14:textFill>
        </w:rPr>
        <w:t>架</w:t>
      </w:r>
      <w:r>
        <w:rPr>
          <w:color w:val="000000" w:themeColor="text1"/>
          <w:sz w:val="28"/>
          <w:szCs w:val="28"/>
          <w14:textFill>
            <w14:solidFill>
              <w14:schemeClr w14:val="tx1"/>
            </w14:solidFill>
          </w14:textFill>
        </w:rPr>
        <w:t>松动的，要</w:t>
      </w:r>
      <w:r>
        <w:rPr>
          <w:rFonts w:hint="eastAsia"/>
          <w:color w:val="000000" w:themeColor="text1"/>
          <w:sz w:val="28"/>
          <w:szCs w:val="28"/>
          <w14:textFill>
            <w14:solidFill>
              <w14:schemeClr w14:val="tx1"/>
            </w14:solidFill>
          </w14:textFill>
        </w:rPr>
        <w:t>对</w:t>
      </w:r>
      <w:r>
        <w:rPr>
          <w:rFonts w:hint="eastAsia"/>
          <w:color w:val="000000" w:themeColor="text1"/>
          <w:sz w:val="28"/>
          <w:szCs w:val="28"/>
          <w:lang w:eastAsia="zh-Hans"/>
          <w14:textFill>
            <w14:solidFill>
              <w14:schemeClr w14:val="tx1"/>
            </w14:solidFill>
          </w14:textFill>
        </w:rPr>
        <w:t>杆</w:t>
      </w:r>
      <w:r>
        <w:rPr>
          <w:rFonts w:hint="eastAsia"/>
          <w:color w:val="000000" w:themeColor="text1"/>
          <w:sz w:val="28"/>
          <w:szCs w:val="28"/>
          <w14:textFill>
            <w14:solidFill>
              <w14:schemeClr w14:val="tx1"/>
            </w14:solidFill>
          </w14:textFill>
        </w:rPr>
        <w:t>架</w:t>
      </w:r>
      <w:r>
        <w:rPr>
          <w:color w:val="000000" w:themeColor="text1"/>
          <w:sz w:val="28"/>
          <w:szCs w:val="28"/>
          <w14:textFill>
            <w14:solidFill>
              <w14:schemeClr w14:val="tx1"/>
            </w14:solidFill>
          </w14:textFill>
        </w:rPr>
        <w:t>进行</w:t>
      </w:r>
      <w:r>
        <w:rPr>
          <w:rFonts w:hint="eastAsia"/>
          <w:color w:val="000000" w:themeColor="text1"/>
          <w:sz w:val="28"/>
          <w:szCs w:val="28"/>
          <w14:textFill>
            <w14:solidFill>
              <w14:schemeClr w14:val="tx1"/>
            </w14:solidFill>
          </w14:textFill>
        </w:rPr>
        <w:t>及时</w:t>
      </w:r>
      <w:r>
        <w:rPr>
          <w:color w:val="000000" w:themeColor="text1"/>
          <w:sz w:val="28"/>
          <w:szCs w:val="28"/>
          <w14:textFill>
            <w14:solidFill>
              <w14:schemeClr w14:val="tx1"/>
            </w14:solidFill>
          </w14:textFill>
        </w:rPr>
        <w:t>加固</w:t>
      </w:r>
      <w:r>
        <w:rPr>
          <w:rFonts w:hint="eastAsia"/>
          <w:color w:val="000000" w:themeColor="text1"/>
          <w:sz w:val="28"/>
          <w:szCs w:val="28"/>
          <w14:textFill>
            <w14:solidFill>
              <w14:schemeClr w14:val="tx1"/>
            </w14:solidFill>
          </w14:textFill>
        </w:rPr>
        <w:t>，避免出现绿植</w:t>
      </w:r>
      <w:r>
        <w:rPr>
          <w:rFonts w:hint="default"/>
          <w:color w:val="000000" w:themeColor="text1"/>
          <w:sz w:val="28"/>
          <w:szCs w:val="28"/>
          <w14:textFill>
            <w14:solidFill>
              <w14:schemeClr w14:val="tx1"/>
            </w14:solidFill>
          </w14:textFill>
        </w:rPr>
        <w:t>、</w:t>
      </w:r>
      <w:r>
        <w:rPr>
          <w:rFonts w:hint="eastAsia"/>
          <w:color w:val="000000" w:themeColor="text1"/>
          <w:sz w:val="28"/>
          <w:szCs w:val="28"/>
          <w:lang w:eastAsia="zh-Hans"/>
          <w14:textFill>
            <w14:solidFill>
              <w14:schemeClr w14:val="tx1"/>
            </w14:solidFill>
          </w14:textFill>
        </w:rPr>
        <w:t>灯柱等</w:t>
      </w:r>
      <w:r>
        <w:rPr>
          <w:rFonts w:hint="eastAsia"/>
          <w:color w:val="000000" w:themeColor="text1"/>
          <w:sz w:val="28"/>
          <w:szCs w:val="28"/>
          <w14:textFill>
            <w14:solidFill>
              <w14:schemeClr w14:val="tx1"/>
            </w14:solidFill>
          </w14:textFill>
        </w:rPr>
        <w:t>倒伏、折断造成的人身和车辆等财物损失。</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6</w:t>
      </w:r>
      <w:r>
        <w:rPr>
          <w:rFonts w:hint="eastAsia"/>
          <w:color w:val="000000" w:themeColor="text1"/>
          <w:sz w:val="28"/>
          <w:szCs w:val="28"/>
          <w14:textFill>
            <w14:solidFill>
              <w14:schemeClr w14:val="tx1"/>
            </w14:solidFill>
          </w14:textFill>
        </w:rPr>
        <w:t>.</w:t>
      </w:r>
      <w:r>
        <w:rPr>
          <w:color w:val="000000" w:themeColor="text1"/>
          <w:sz w:val="28"/>
          <w:szCs w:val="28"/>
          <w14:textFill>
            <w14:solidFill>
              <w14:schemeClr w14:val="tx1"/>
            </w14:solidFill>
          </w14:textFill>
        </w:rPr>
        <w:t xml:space="preserve"> </w:t>
      </w:r>
      <w:r>
        <w:rPr>
          <w:rFonts w:hint="eastAsia"/>
          <w:color w:val="000000" w:themeColor="text1"/>
          <w:sz w:val="28"/>
          <w:szCs w:val="28"/>
          <w:lang w:eastAsia="zh-CN"/>
          <w14:textFill>
            <w14:solidFill>
              <w14:schemeClr w14:val="tx1"/>
            </w14:solidFill>
          </w14:textFill>
        </w:rPr>
        <w:t>因</w:t>
      </w:r>
      <w:r>
        <w:rPr>
          <w:rFonts w:hint="eastAsia"/>
          <w:color w:val="000000" w:themeColor="text1"/>
          <w:sz w:val="28"/>
          <w:szCs w:val="28"/>
          <w14:textFill>
            <w14:solidFill>
              <w14:schemeClr w14:val="tx1"/>
            </w14:solidFill>
          </w14:textFill>
        </w:rPr>
        <w:t>雷雨大风</w:t>
      </w:r>
      <w:r>
        <w:rPr>
          <w:rFonts w:hint="eastAsia"/>
          <w:color w:val="000000" w:themeColor="text1"/>
          <w:sz w:val="28"/>
          <w:szCs w:val="28"/>
          <w:lang w:eastAsia="zh-Hans"/>
          <w14:textFill>
            <w14:solidFill>
              <w14:schemeClr w14:val="tx1"/>
            </w14:solidFill>
          </w14:textFill>
        </w:rPr>
        <w:t>可能</w:t>
      </w:r>
      <w:r>
        <w:rPr>
          <w:rFonts w:hint="eastAsia"/>
          <w:color w:val="000000" w:themeColor="text1"/>
          <w:sz w:val="28"/>
          <w:szCs w:val="28"/>
          <w:lang w:eastAsia="zh-CN"/>
          <w14:textFill>
            <w14:solidFill>
              <w14:schemeClr w14:val="tx1"/>
            </w14:solidFill>
          </w14:textFill>
        </w:rPr>
        <w:t>引发洪涝灾害</w:t>
      </w:r>
      <w:r>
        <w:rPr>
          <w:rFonts w:hint="eastAsia"/>
          <w:color w:val="000000" w:themeColor="text1"/>
          <w:sz w:val="28"/>
          <w:szCs w:val="28"/>
          <w14:textFill>
            <w14:solidFill>
              <w14:schemeClr w14:val="tx1"/>
            </w14:solidFill>
          </w14:textFill>
        </w:rPr>
        <w:t>的，物业服务企业还应按《广东省</w:t>
      </w:r>
      <w:r>
        <w:rPr>
          <w:rFonts w:hint="eastAsia"/>
          <w:color w:val="000000" w:themeColor="text1"/>
          <w:sz w:val="28"/>
          <w:szCs w:val="28"/>
          <w:lang w:eastAsia="zh-CN"/>
          <w14:textFill>
            <w14:solidFill>
              <w14:schemeClr w14:val="tx1"/>
            </w14:solidFill>
          </w14:textFill>
        </w:rPr>
        <w:t>住宅小区</w:t>
      </w:r>
      <w:r>
        <w:rPr>
          <w:rFonts w:hint="eastAsia"/>
          <w:color w:val="000000" w:themeColor="text1"/>
          <w:sz w:val="28"/>
          <w:szCs w:val="28"/>
          <w14:textFill>
            <w14:solidFill>
              <w14:schemeClr w14:val="tx1"/>
            </w14:solidFill>
          </w14:textFill>
        </w:rPr>
        <w:t>防汛应急工作指引》</w:t>
      </w:r>
      <w:r>
        <w:rPr>
          <w:rFonts w:hint="eastAsia"/>
          <w:color w:val="000000" w:themeColor="text1"/>
          <w:sz w:val="28"/>
          <w:szCs w:val="28"/>
          <w:lang w:eastAsia="zh-CN"/>
          <w14:textFill>
            <w14:solidFill>
              <w14:schemeClr w14:val="tx1"/>
            </w14:solidFill>
          </w14:textFill>
        </w:rPr>
        <w:t>和</w:t>
      </w:r>
      <w:r>
        <w:rPr>
          <w:rFonts w:hint="eastAsia"/>
          <w:color w:val="000000" w:themeColor="text1"/>
          <w:sz w:val="28"/>
          <w:szCs w:val="28"/>
          <w14:textFill>
            <w14:solidFill>
              <w14:schemeClr w14:val="tx1"/>
            </w14:solidFill>
          </w14:textFill>
        </w:rPr>
        <w:t>《清远市住宅小区防汛工作指引（2</w:t>
      </w:r>
      <w:r>
        <w:rPr>
          <w:color w:val="000000" w:themeColor="text1"/>
          <w:sz w:val="28"/>
          <w:szCs w:val="28"/>
          <w14:textFill>
            <w14:solidFill>
              <w14:schemeClr w14:val="tx1"/>
            </w14:solidFill>
          </w14:textFill>
        </w:rPr>
        <w:t>022</w:t>
      </w:r>
      <w:r>
        <w:rPr>
          <w:rFonts w:hint="eastAsia"/>
          <w:color w:val="000000" w:themeColor="text1"/>
          <w:sz w:val="28"/>
          <w:szCs w:val="28"/>
          <w14:textFill>
            <w14:solidFill>
              <w14:schemeClr w14:val="tx1"/>
            </w14:solidFill>
          </w14:textFill>
        </w:rPr>
        <w:t>版）》做好防汛工作。</w:t>
      </w:r>
    </w:p>
    <w:p>
      <w:pPr>
        <w:pStyle w:val="4"/>
        <w:ind w:firstLine="560" w:firstLineChars="200"/>
        <w:rPr>
          <w:rFonts w:ascii="楷体" w:hAnsi="楷体" w:eastAsia="楷体" w:cs="楷体"/>
          <w:b w:val="0"/>
          <w:bCs w:val="0"/>
          <w:color w:val="000000" w:themeColor="text1"/>
          <w14:textFill>
            <w14:solidFill>
              <w14:schemeClr w14:val="tx1"/>
            </w14:solidFill>
          </w14:textFill>
        </w:rPr>
      </w:pPr>
      <w:bookmarkStart w:id="11" w:name="_Toc1962708692"/>
      <w:r>
        <w:rPr>
          <w:rFonts w:hint="eastAsia"/>
          <w:color w:val="000000" w:themeColor="text1"/>
          <w:sz w:val="28"/>
          <w:szCs w:val="28"/>
          <w14:textFill>
            <w14:solidFill>
              <w14:schemeClr w14:val="tx1"/>
            </w14:solidFill>
          </w14:textFill>
        </w:rPr>
        <w:t>（三）建立健全应急响应机制。</w:t>
      </w:r>
      <w:bookmarkEnd w:id="11"/>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1.物业服务企业应成立防风应急工作小组，制定工作预案，并定时组织演练。</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2.物业服务企业工作人员</w:t>
      </w:r>
      <w:r>
        <w:rPr>
          <w:color w:val="000000" w:themeColor="text1"/>
          <w:sz w:val="28"/>
          <w:szCs w:val="28"/>
          <w14:textFill>
            <w14:solidFill>
              <w14:schemeClr w14:val="tx1"/>
            </w14:solidFill>
          </w14:textFill>
        </w:rPr>
        <w:t>要通过互联网、手机、电视、广播、书籍等途径，主动学习</w:t>
      </w:r>
      <w:r>
        <w:rPr>
          <w:rFonts w:hint="eastAsia"/>
          <w:color w:val="000000" w:themeColor="text1"/>
          <w:sz w:val="28"/>
          <w:szCs w:val="28"/>
          <w14:textFill>
            <w14:solidFill>
              <w14:schemeClr w14:val="tx1"/>
            </w14:solidFill>
          </w14:textFill>
        </w:rPr>
        <w:t>台风、雷雨大风</w:t>
      </w:r>
      <w:r>
        <w:rPr>
          <w:color w:val="000000" w:themeColor="text1"/>
          <w:sz w:val="28"/>
          <w:szCs w:val="28"/>
          <w14:textFill>
            <w14:solidFill>
              <w14:schemeClr w14:val="tx1"/>
            </w14:solidFill>
          </w14:textFill>
        </w:rPr>
        <w:t>预报预警、灾害常识和防范技能。</w:t>
      </w:r>
      <w:r>
        <w:rPr>
          <w:rFonts w:hint="eastAsia"/>
          <w:color w:val="000000" w:themeColor="text1"/>
          <w:sz w:val="28"/>
          <w:szCs w:val="28"/>
          <w14:textFill>
            <w14:solidFill>
              <w14:schemeClr w14:val="tx1"/>
            </w14:solidFill>
          </w14:textFill>
        </w:rPr>
        <w:t>要</w:t>
      </w:r>
      <w:r>
        <w:rPr>
          <w:color w:val="000000" w:themeColor="text1"/>
          <w:sz w:val="28"/>
          <w:szCs w:val="28"/>
          <w14:textFill>
            <w14:solidFill>
              <w14:schemeClr w14:val="tx1"/>
            </w14:solidFill>
          </w14:textFill>
        </w:rPr>
        <w:t>积极参加应急、水务、气象、国土等部门组织的科普活动，积极参与乡、镇、街道、村、社区</w:t>
      </w:r>
      <w:r>
        <w:rPr>
          <w:rFonts w:hint="eastAsia"/>
          <w:color w:val="000000" w:themeColor="text1"/>
          <w:sz w:val="28"/>
          <w:szCs w:val="28"/>
          <w:lang w:eastAsia="zh-CN"/>
          <w14:textFill>
            <w14:solidFill>
              <w14:schemeClr w14:val="tx1"/>
            </w14:solidFill>
          </w14:textFill>
        </w:rPr>
        <w:t>及相关</w:t>
      </w:r>
      <w:r>
        <w:rPr>
          <w:color w:val="000000" w:themeColor="text1"/>
          <w:sz w:val="28"/>
          <w:szCs w:val="28"/>
          <w14:textFill>
            <w14:solidFill>
              <w14:schemeClr w14:val="tx1"/>
            </w14:solidFill>
          </w14:textFill>
        </w:rPr>
        <w:t>各部门、单位组织的相关应急演练，</w:t>
      </w:r>
      <w:r>
        <w:rPr>
          <w:rFonts w:hint="eastAsia"/>
          <w:color w:val="000000" w:themeColor="text1"/>
          <w:sz w:val="28"/>
          <w:szCs w:val="28"/>
          <w14:textFill>
            <w14:solidFill>
              <w14:schemeClr w14:val="tx1"/>
            </w14:solidFill>
          </w14:textFill>
        </w:rPr>
        <w:t>提升防风应急</w:t>
      </w:r>
      <w:r>
        <w:rPr>
          <w:color w:val="000000" w:themeColor="text1"/>
          <w:sz w:val="28"/>
          <w:szCs w:val="28"/>
          <w14:textFill>
            <w14:solidFill>
              <w14:schemeClr w14:val="tx1"/>
            </w14:solidFill>
          </w14:textFill>
        </w:rPr>
        <w:t>技能。</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3.物业服务企业</w:t>
      </w:r>
      <w:r>
        <w:rPr>
          <w:color w:val="000000" w:themeColor="text1"/>
          <w:sz w:val="28"/>
          <w:szCs w:val="28"/>
          <w14:textFill>
            <w14:solidFill>
              <w14:schemeClr w14:val="tx1"/>
            </w14:solidFill>
          </w14:textFill>
        </w:rPr>
        <w:t>要设置专人，密切关注所在城市的天气变化情况，</w:t>
      </w:r>
      <w:r>
        <w:rPr>
          <w:rFonts w:hint="eastAsia"/>
          <w:color w:val="000000" w:themeColor="text1"/>
          <w:sz w:val="28"/>
          <w:szCs w:val="28"/>
          <w14:textFill>
            <w14:solidFill>
              <w14:schemeClr w14:val="tx1"/>
            </w14:solidFill>
          </w14:textFill>
        </w:rPr>
        <w:t>提</w:t>
      </w:r>
      <w:r>
        <w:rPr>
          <w:rFonts w:hint="eastAsia"/>
          <w:color w:val="000000" w:themeColor="text1"/>
          <w:sz w:val="28"/>
          <w:szCs w:val="28"/>
          <w:lang w:eastAsia="zh-Hans"/>
          <w14:textFill>
            <w14:solidFill>
              <w14:schemeClr w14:val="tx1"/>
            </w14:solidFill>
          </w14:textFill>
        </w:rPr>
        <w:t>前</w:t>
      </w:r>
      <w:r>
        <w:rPr>
          <w:rFonts w:hint="eastAsia"/>
          <w:color w:val="000000" w:themeColor="text1"/>
          <w:sz w:val="28"/>
          <w:szCs w:val="28"/>
          <w14:textFill>
            <w14:solidFill>
              <w14:schemeClr w14:val="tx1"/>
            </w14:solidFill>
          </w14:textFill>
        </w:rPr>
        <w:t>收集台风</w:t>
      </w:r>
      <w:r>
        <w:rPr>
          <w:rFonts w:hint="eastAsia"/>
          <w:color w:val="000000" w:themeColor="text1"/>
          <w:sz w:val="28"/>
          <w:szCs w:val="28"/>
          <w:lang w:eastAsia="zh-CN"/>
          <w14:textFill>
            <w14:solidFill>
              <w14:schemeClr w14:val="tx1"/>
            </w14:solidFill>
          </w14:textFill>
        </w:rPr>
        <w:t>、雷雨大风</w:t>
      </w:r>
      <w:r>
        <w:rPr>
          <w:rFonts w:hint="eastAsia"/>
          <w:color w:val="000000" w:themeColor="text1"/>
          <w:sz w:val="28"/>
          <w:szCs w:val="28"/>
          <w14:textFill>
            <w14:solidFill>
              <w14:schemeClr w14:val="tx1"/>
            </w14:solidFill>
          </w14:textFill>
        </w:rPr>
        <w:t>信息</w:t>
      </w:r>
      <w:r>
        <w:rPr>
          <w:color w:val="000000" w:themeColor="text1"/>
          <w:sz w:val="28"/>
          <w:szCs w:val="28"/>
          <w14:textFill>
            <w14:solidFill>
              <w14:schemeClr w14:val="tx1"/>
            </w14:solidFill>
          </w14:textFill>
        </w:rPr>
        <w:t>，及时向业户发出预警信息</w:t>
      </w:r>
      <w:r>
        <w:rPr>
          <w:rFonts w:hint="eastAsia"/>
          <w:color w:val="000000" w:themeColor="text1"/>
          <w:sz w:val="28"/>
          <w:szCs w:val="28"/>
          <w14:textFill>
            <w14:solidFill>
              <w14:schemeClr w14:val="tx1"/>
            </w14:solidFill>
          </w14:textFill>
        </w:rPr>
        <w:t>。</w:t>
      </w:r>
      <w:r>
        <w:rPr>
          <w:color w:val="000000" w:themeColor="text1"/>
          <w:sz w:val="28"/>
          <w:szCs w:val="28"/>
          <w14:textFill>
            <w14:solidFill>
              <w14:schemeClr w14:val="tx1"/>
            </w14:solidFill>
          </w14:textFill>
        </w:rPr>
        <w:t xml:space="preserve"> </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4.物业服务企业</w:t>
      </w:r>
      <w:r>
        <w:rPr>
          <w:color w:val="000000" w:themeColor="text1"/>
          <w:sz w:val="28"/>
          <w:szCs w:val="28"/>
          <w14:textFill>
            <w14:solidFill>
              <w14:schemeClr w14:val="tx1"/>
            </w14:solidFill>
          </w14:textFill>
        </w:rPr>
        <w:t>相关人员要在</w:t>
      </w:r>
      <w:r>
        <w:rPr>
          <w:rFonts w:hint="eastAsia"/>
          <w:color w:val="000000" w:themeColor="text1"/>
          <w:sz w:val="28"/>
          <w:szCs w:val="28"/>
          <w14:textFill>
            <w14:solidFill>
              <w14:schemeClr w14:val="tx1"/>
            </w14:solidFill>
          </w14:textFill>
        </w:rPr>
        <w:t>台风、雷雨大风</w:t>
      </w:r>
      <w:r>
        <w:rPr>
          <w:color w:val="000000" w:themeColor="text1"/>
          <w:sz w:val="28"/>
          <w:szCs w:val="28"/>
          <w14:textFill>
            <w14:solidFill>
              <w14:schemeClr w14:val="tx1"/>
            </w14:solidFill>
          </w14:textFill>
        </w:rPr>
        <w:t>期间保持手机、电话的通讯畅通，</w:t>
      </w:r>
      <w:r>
        <w:rPr>
          <w:rFonts w:hint="eastAsia"/>
          <w:color w:val="000000" w:themeColor="text1"/>
          <w:sz w:val="28"/>
          <w:szCs w:val="28"/>
          <w14:textFill>
            <w14:solidFill>
              <w14:schemeClr w14:val="tx1"/>
            </w14:solidFill>
          </w14:textFill>
        </w:rPr>
        <w:t>及时</w:t>
      </w:r>
      <w:r>
        <w:rPr>
          <w:color w:val="000000" w:themeColor="text1"/>
          <w:sz w:val="28"/>
          <w:szCs w:val="28"/>
          <w14:textFill>
            <w14:solidFill>
              <w14:schemeClr w14:val="tx1"/>
            </w14:solidFill>
          </w14:textFill>
        </w:rPr>
        <w:t>接收相关信息</w:t>
      </w:r>
      <w:r>
        <w:rPr>
          <w:rFonts w:hint="eastAsia"/>
          <w:color w:val="000000" w:themeColor="text1"/>
          <w:sz w:val="28"/>
          <w:szCs w:val="28"/>
          <w14:textFill>
            <w14:solidFill>
              <w14:schemeClr w14:val="tx1"/>
            </w14:solidFill>
          </w14:textFill>
        </w:rPr>
        <w:t>，</w:t>
      </w:r>
      <w:r>
        <w:rPr>
          <w:rFonts w:hint="eastAsia"/>
          <w:color w:val="auto"/>
          <w:sz w:val="28"/>
          <w:szCs w:val="28"/>
        </w:rPr>
        <w:t>并根据预警</w:t>
      </w:r>
      <w:r>
        <w:rPr>
          <w:rFonts w:hint="eastAsia"/>
          <w:color w:val="auto"/>
          <w:sz w:val="28"/>
          <w:szCs w:val="28"/>
          <w:lang w:eastAsia="zh-CN"/>
        </w:rPr>
        <w:t>信号等级和</w:t>
      </w:r>
      <w:r>
        <w:rPr>
          <w:rFonts w:hint="eastAsia"/>
          <w:color w:val="auto"/>
          <w:sz w:val="28"/>
          <w:szCs w:val="28"/>
        </w:rPr>
        <w:t>应急响应</w:t>
      </w:r>
      <w:r>
        <w:rPr>
          <w:rFonts w:hint="eastAsia"/>
          <w:color w:val="auto"/>
          <w:sz w:val="28"/>
          <w:szCs w:val="28"/>
          <w:lang w:eastAsia="zh-CN"/>
        </w:rPr>
        <w:t>等级采取</w:t>
      </w:r>
      <w:r>
        <w:rPr>
          <w:rFonts w:hint="eastAsia"/>
          <w:color w:val="auto"/>
          <w:sz w:val="28"/>
          <w:szCs w:val="28"/>
        </w:rPr>
        <w:t>相应的</w:t>
      </w:r>
      <w:r>
        <w:rPr>
          <w:rFonts w:hint="eastAsia"/>
          <w:color w:val="auto"/>
          <w:sz w:val="28"/>
          <w:szCs w:val="28"/>
          <w:lang w:eastAsia="zh-CN"/>
        </w:rPr>
        <w:t>处理措施</w:t>
      </w:r>
      <w:r>
        <w:rPr>
          <w:rFonts w:hint="eastAsia"/>
          <w:color w:val="000000" w:themeColor="text1"/>
          <w:sz w:val="28"/>
          <w:szCs w:val="28"/>
          <w14:textFill>
            <w14:solidFill>
              <w14:schemeClr w14:val="tx1"/>
            </w14:solidFill>
          </w14:textFill>
        </w:rPr>
        <w:t>。</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5.物业服务企业应积极向居民宣传防风安全知识，充分利用大堂及电梯视频、背景广播系统、公告栏、微信公众号、业主群、管家信息推送等方式，提醒广大居民做好自身安全防范，提高自我保护能力。</w:t>
      </w:r>
    </w:p>
    <w:p>
      <w:pPr>
        <w:pStyle w:val="4"/>
        <w:ind w:firstLine="560" w:firstLineChars="200"/>
        <w:rPr>
          <w:color w:val="000000" w:themeColor="text1"/>
          <w:sz w:val="28"/>
          <w:szCs w:val="28"/>
          <w14:textFill>
            <w14:solidFill>
              <w14:schemeClr w14:val="tx1"/>
            </w14:solidFill>
          </w14:textFill>
        </w:rPr>
      </w:pPr>
      <w:bookmarkStart w:id="12" w:name="_Toc1896168524"/>
      <w:r>
        <w:rPr>
          <w:rFonts w:hint="eastAsia"/>
          <w:color w:val="000000" w:themeColor="text1"/>
          <w:sz w:val="28"/>
          <w:szCs w:val="28"/>
          <w14:textFill>
            <w14:solidFill>
              <w14:schemeClr w14:val="tx1"/>
            </w14:solidFill>
          </w14:textFill>
        </w:rPr>
        <w:t>（四）物资准备</w:t>
      </w:r>
      <w:bookmarkEnd w:id="12"/>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台风、雷雨大风到来前，物业服务企业应针对本小区的实际情况，提前准备防风物资，主要防风物资如：</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559"/>
        <w:gridCol w:w="2552"/>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cente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品名</w:t>
            </w:r>
          </w:p>
        </w:tc>
        <w:tc>
          <w:tcPr>
            <w:tcW w:w="1559" w:type="dxa"/>
          </w:tcPr>
          <w:p>
            <w:pPr>
              <w:jc w:val="cente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主要作用</w:t>
            </w:r>
          </w:p>
        </w:tc>
        <w:tc>
          <w:tcPr>
            <w:tcW w:w="2552" w:type="dxa"/>
          </w:tcPr>
          <w:p>
            <w:pPr>
              <w:jc w:val="cente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建议</w:t>
            </w:r>
          </w:p>
        </w:tc>
        <w:tc>
          <w:tcPr>
            <w:tcW w:w="2766" w:type="dxa"/>
          </w:tcPr>
          <w:p>
            <w:pPr>
              <w:jc w:val="cente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spacing w:line="400" w:lineRule="exact"/>
              <w:jc w:val="center"/>
              <w:rPr>
                <w:rFonts w:hint="eastAsia" w:eastAsia="宋体"/>
                <w:color w:val="000000" w:themeColor="text1"/>
                <w:sz w:val="28"/>
                <w:szCs w:val="28"/>
                <w:lang w:eastAsia="zh-Hans"/>
                <w14:textFill>
                  <w14:solidFill>
                    <w14:schemeClr w14:val="tx1"/>
                  </w14:solidFill>
                </w14:textFill>
              </w:rPr>
            </w:pPr>
            <w:r>
              <w:rPr>
                <w:rFonts w:hint="eastAsia"/>
                <w:color w:val="000000" w:themeColor="text1"/>
                <w:sz w:val="28"/>
                <w:szCs w:val="28"/>
                <w14:textFill>
                  <w14:solidFill>
                    <w14:schemeClr w14:val="tx1"/>
                  </w14:solidFill>
                </w14:textFill>
              </w:rPr>
              <w:t>树木修剪及加固</w:t>
            </w:r>
            <w:r>
              <w:rPr>
                <w:rFonts w:hint="eastAsia"/>
                <w:color w:val="000000" w:themeColor="text1"/>
                <w:sz w:val="28"/>
                <w:szCs w:val="28"/>
                <w:lang w:eastAsia="zh-Hans"/>
                <w14:textFill>
                  <w14:solidFill>
                    <w14:schemeClr w14:val="tx1"/>
                  </w14:solidFill>
                </w14:textFill>
              </w:rPr>
              <w:t>设施设备</w:t>
            </w:r>
          </w:p>
        </w:tc>
        <w:tc>
          <w:tcPr>
            <w:tcW w:w="1559" w:type="dxa"/>
          </w:tcPr>
          <w:p>
            <w:pPr>
              <w:spacing w:line="400" w:lineRule="exac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减少树木风阻，加固根系较浅或尚不稳固的植物</w:t>
            </w:r>
          </w:p>
        </w:tc>
        <w:tc>
          <w:tcPr>
            <w:tcW w:w="2552" w:type="dxa"/>
          </w:tcPr>
          <w:p>
            <w:pPr>
              <w:spacing w:line="400" w:lineRule="exac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树木回缩性修剪应根据政府行政主管部门的相关要求和技术规范实施。</w:t>
            </w:r>
          </w:p>
          <w:p>
            <w:pPr>
              <w:spacing w:line="400" w:lineRule="exac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树木加固宜采用支撑力较强的金属支架，同时避免对树木产生伤害。</w:t>
            </w:r>
          </w:p>
        </w:tc>
        <w:tc>
          <w:tcPr>
            <w:tcW w:w="2766" w:type="dxa"/>
          </w:tcPr>
          <w:p>
            <w:pPr>
              <w:spacing w:line="400" w:lineRule="exact"/>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spacing w:line="400" w:lineRule="exact"/>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防汛物</w:t>
            </w:r>
            <w:r>
              <w:rPr>
                <w:rFonts w:hint="eastAsia"/>
                <w:color w:val="000000" w:themeColor="text1"/>
                <w:sz w:val="28"/>
                <w:szCs w:val="28"/>
                <w:lang w:eastAsia="zh-Hans"/>
                <w14:textFill>
                  <w14:solidFill>
                    <w14:schemeClr w14:val="tx1"/>
                  </w14:solidFill>
                </w14:textFill>
              </w:rPr>
              <w:t>资</w:t>
            </w:r>
          </w:p>
        </w:tc>
        <w:tc>
          <w:tcPr>
            <w:tcW w:w="1559" w:type="dxa"/>
          </w:tcPr>
          <w:p>
            <w:pPr>
              <w:spacing w:line="400" w:lineRule="exac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应对暴雨</w:t>
            </w:r>
            <w:r>
              <w:rPr>
                <w:rFonts w:hint="eastAsia"/>
                <w:color w:val="000000" w:themeColor="text1"/>
                <w:sz w:val="28"/>
                <w:szCs w:val="28"/>
                <w:lang w:eastAsia="zh-CN"/>
                <w14:textFill>
                  <w14:solidFill>
                    <w14:schemeClr w14:val="tx1"/>
                  </w14:solidFill>
                </w14:textFill>
              </w:rPr>
              <w:t>大风引发</w:t>
            </w:r>
            <w:r>
              <w:rPr>
                <w:rFonts w:hint="eastAsia"/>
                <w:color w:val="000000" w:themeColor="text1"/>
                <w:sz w:val="28"/>
                <w:szCs w:val="28"/>
                <w14:textFill>
                  <w14:solidFill>
                    <w14:schemeClr w14:val="tx1"/>
                  </w14:solidFill>
                </w14:textFill>
              </w:rPr>
              <w:t>的洪涝灾害</w:t>
            </w:r>
          </w:p>
        </w:tc>
        <w:tc>
          <w:tcPr>
            <w:tcW w:w="2552" w:type="dxa"/>
          </w:tcPr>
          <w:p>
            <w:pPr>
              <w:spacing w:line="400" w:lineRule="exac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具体参照《广东省</w:t>
            </w:r>
            <w:r>
              <w:rPr>
                <w:rFonts w:hint="eastAsia"/>
                <w:color w:val="000000" w:themeColor="text1"/>
                <w:sz w:val="28"/>
                <w:szCs w:val="28"/>
                <w:lang w:eastAsia="zh-CN"/>
                <w14:textFill>
                  <w14:solidFill>
                    <w14:schemeClr w14:val="tx1"/>
                  </w14:solidFill>
                </w14:textFill>
              </w:rPr>
              <w:t>住宅小区</w:t>
            </w:r>
            <w:r>
              <w:rPr>
                <w:rFonts w:hint="eastAsia"/>
                <w:color w:val="000000" w:themeColor="text1"/>
                <w:sz w:val="28"/>
                <w:szCs w:val="28"/>
                <w14:textFill>
                  <w14:solidFill>
                    <w14:schemeClr w14:val="tx1"/>
                  </w14:solidFill>
                </w14:textFill>
              </w:rPr>
              <w:t>防汛应急工作指引》</w:t>
            </w:r>
            <w:r>
              <w:rPr>
                <w:rFonts w:hint="eastAsia"/>
                <w:color w:val="000000" w:themeColor="text1"/>
                <w:sz w:val="28"/>
                <w:szCs w:val="28"/>
                <w:lang w:eastAsia="zh-CN"/>
                <w14:textFill>
                  <w14:solidFill>
                    <w14:schemeClr w14:val="tx1"/>
                  </w14:solidFill>
                </w14:textFill>
              </w:rPr>
              <w:t>和</w:t>
            </w:r>
            <w:r>
              <w:rPr>
                <w:rFonts w:hint="eastAsia"/>
                <w:color w:val="000000" w:themeColor="text1"/>
                <w:sz w:val="28"/>
                <w:szCs w:val="28"/>
                <w14:textFill>
                  <w14:solidFill>
                    <w14:schemeClr w14:val="tx1"/>
                  </w14:solidFill>
                </w14:textFill>
              </w:rPr>
              <w:t>《清远市住宅小区防汛工作指引》</w:t>
            </w:r>
          </w:p>
        </w:tc>
        <w:tc>
          <w:tcPr>
            <w:tcW w:w="2766" w:type="dxa"/>
          </w:tcPr>
          <w:p>
            <w:pPr>
              <w:spacing w:line="400" w:lineRule="exact"/>
              <w:ind w:firstLine="560" w:firstLineChars="200"/>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spacing w:line="400" w:lineRule="exact"/>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应急救护药品</w:t>
            </w:r>
          </w:p>
        </w:tc>
        <w:tc>
          <w:tcPr>
            <w:tcW w:w="1559" w:type="dxa"/>
          </w:tcPr>
          <w:p>
            <w:pPr>
              <w:spacing w:line="400" w:lineRule="exac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为有需要的人员提供及时帮助和应急救护</w:t>
            </w:r>
          </w:p>
        </w:tc>
        <w:tc>
          <w:tcPr>
            <w:tcW w:w="2552" w:type="dxa"/>
          </w:tcPr>
          <w:p>
            <w:pPr>
              <w:spacing w:line="400" w:lineRule="exac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配备适当的消毒水、跌打油、纱布、创可贴等</w:t>
            </w:r>
          </w:p>
        </w:tc>
        <w:tc>
          <w:tcPr>
            <w:tcW w:w="2766" w:type="dxa"/>
          </w:tcPr>
          <w:p>
            <w:pPr>
              <w:spacing w:line="400" w:lineRule="exac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根据需要联系附近的医院到场对伤员进行进一步救护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其它</w:t>
            </w:r>
          </w:p>
        </w:tc>
        <w:tc>
          <w:tcPr>
            <w:tcW w:w="6877" w:type="dxa"/>
            <w:gridSpan w:val="3"/>
          </w:tcPr>
          <w:p>
            <w:pPr>
              <w:spacing w:line="400" w:lineRule="exac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配备一定数量的加固绳索、</w:t>
            </w:r>
            <w:r>
              <w:rPr>
                <w:rFonts w:hint="default"/>
                <w:color w:val="000000" w:themeColor="text1"/>
                <w:sz w:val="28"/>
                <w:szCs w:val="28"/>
                <w14:textFill>
                  <w14:solidFill>
                    <w14:schemeClr w14:val="tx1"/>
                  </w14:solidFill>
                </w14:textFill>
              </w:rPr>
              <w:t>围蔽及警示</w:t>
            </w:r>
            <w:r>
              <w:rPr>
                <w:rFonts w:hint="eastAsia"/>
                <w:color w:val="000000" w:themeColor="text1"/>
                <w:sz w:val="28"/>
                <w:szCs w:val="28"/>
                <w14:textFill>
                  <w14:solidFill>
                    <w14:schemeClr w14:val="tx1"/>
                  </w14:solidFill>
                </w14:textFill>
              </w:rPr>
              <w:t>物资、安全</w:t>
            </w:r>
            <w:r>
              <w:rPr>
                <w:rFonts w:hint="eastAsia"/>
                <w:color w:val="000000" w:themeColor="text1"/>
                <w:sz w:val="28"/>
                <w:szCs w:val="28"/>
                <w:lang w:eastAsia="zh-Hans"/>
                <w14:textFill>
                  <w14:solidFill>
                    <w14:schemeClr w14:val="tx1"/>
                  </w14:solidFill>
                </w14:textFill>
              </w:rPr>
              <w:t>防护物资</w:t>
            </w:r>
            <w:r>
              <w:rPr>
                <w:rFonts w:hint="eastAsia"/>
                <w:color w:val="000000" w:themeColor="text1"/>
                <w:sz w:val="28"/>
                <w:szCs w:val="28"/>
                <w14:textFill>
                  <w14:solidFill>
                    <w14:schemeClr w14:val="tx1"/>
                  </w14:solidFill>
                </w14:textFill>
              </w:rPr>
              <w:t>、食品等物资。</w:t>
            </w:r>
          </w:p>
        </w:tc>
      </w:tr>
    </w:tbl>
    <w:p>
      <w:pPr>
        <w:pStyle w:val="4"/>
        <w:ind w:firstLine="560" w:firstLineChars="200"/>
        <w:rPr>
          <w:color w:val="000000" w:themeColor="text1"/>
          <w:sz w:val="28"/>
          <w:szCs w:val="28"/>
          <w14:textFill>
            <w14:solidFill>
              <w14:schemeClr w14:val="tx1"/>
            </w14:solidFill>
          </w14:textFill>
        </w:rPr>
      </w:pPr>
      <w:bookmarkStart w:id="13" w:name="_Toc247061388"/>
      <w:r>
        <w:rPr>
          <w:rFonts w:hint="eastAsia"/>
          <w:color w:val="000000" w:themeColor="text1"/>
          <w:sz w:val="28"/>
          <w:szCs w:val="28"/>
          <w14:textFill>
            <w14:solidFill>
              <w14:schemeClr w14:val="tx1"/>
            </w14:solidFill>
          </w14:textFill>
        </w:rPr>
        <w:t>（五）资金保障</w:t>
      </w:r>
      <w:bookmarkEnd w:id="13"/>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物业服务企业应设立防风专项经费，保障应急工作所需的物资、装备、基础设施</w:t>
      </w:r>
      <w:r>
        <w:rPr>
          <w:rFonts w:hint="eastAsia"/>
          <w:color w:val="000000" w:themeColor="text1"/>
          <w:sz w:val="28"/>
          <w:szCs w:val="28"/>
          <w:lang w:eastAsia="zh-Hans"/>
          <w14:textFill>
            <w14:solidFill>
              <w14:schemeClr w14:val="tx1"/>
            </w14:solidFill>
          </w14:textFill>
        </w:rPr>
        <w:t>采购费用</w:t>
      </w:r>
      <w:r>
        <w:rPr>
          <w:rFonts w:hint="eastAsia"/>
          <w:color w:val="000000" w:themeColor="text1"/>
          <w:sz w:val="28"/>
          <w:szCs w:val="28"/>
          <w14:textFill>
            <w14:solidFill>
              <w14:schemeClr w14:val="tx1"/>
            </w14:solidFill>
          </w14:textFill>
        </w:rPr>
        <w:t>和其它相关费用。</w:t>
      </w:r>
    </w:p>
    <w:p>
      <w:pPr>
        <w:pStyle w:val="4"/>
        <w:ind w:firstLine="560" w:firstLineChars="200"/>
        <w:rPr>
          <w:color w:val="000000" w:themeColor="text1"/>
          <w:sz w:val="28"/>
          <w:szCs w:val="28"/>
          <w14:textFill>
            <w14:solidFill>
              <w14:schemeClr w14:val="tx1"/>
            </w14:solidFill>
          </w14:textFill>
        </w:rPr>
      </w:pPr>
      <w:bookmarkStart w:id="14" w:name="_Toc1274858465"/>
      <w:r>
        <w:rPr>
          <w:rFonts w:hint="eastAsia"/>
          <w:color w:val="000000" w:themeColor="text1"/>
          <w:sz w:val="28"/>
          <w:szCs w:val="28"/>
          <w14:textFill>
            <w14:solidFill>
              <w14:schemeClr w14:val="tx1"/>
            </w14:solidFill>
          </w14:textFill>
        </w:rPr>
        <w:t>（六）制订防风应急预案及其它防御具体措施</w:t>
      </w:r>
      <w:bookmarkEnd w:id="14"/>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物业服务企业应参照气象灾害预警信号中的防御指引以及本指引，结合小区的实际情况，制定具体防御措施，主动防范化解台风、雷雨大风灾害风险。</w:t>
      </w:r>
    </w:p>
    <w:p>
      <w:pPr>
        <w:pStyle w:val="3"/>
        <w:jc w:val="center"/>
        <w:rPr>
          <w:color w:val="000000" w:themeColor="text1"/>
          <w14:textFill>
            <w14:solidFill>
              <w14:schemeClr w14:val="tx1"/>
            </w14:solidFill>
          </w14:textFill>
        </w:rPr>
      </w:pPr>
      <w:bookmarkStart w:id="15" w:name="_Toc1101875136"/>
      <w:r>
        <w:rPr>
          <w:rFonts w:hint="eastAsia"/>
          <w:color w:val="000000" w:themeColor="text1"/>
          <w14:textFill>
            <w14:solidFill>
              <w14:schemeClr w14:val="tx1"/>
            </w14:solidFill>
          </w14:textFill>
        </w:rPr>
        <w:t>四、预警</w:t>
      </w:r>
      <w:r>
        <w:rPr>
          <w:rFonts w:hint="eastAsia" w:eastAsia="宋体"/>
          <w:color w:val="000000" w:themeColor="text1"/>
          <w:lang w:eastAsia="zh-CN"/>
          <w14:textFill>
            <w14:solidFill>
              <w14:schemeClr w14:val="tx1"/>
            </w14:solidFill>
          </w14:textFill>
        </w:rPr>
        <w:t>和</w:t>
      </w:r>
      <w:r>
        <w:rPr>
          <w:rFonts w:hint="eastAsia"/>
          <w:color w:val="000000" w:themeColor="text1"/>
          <w:sz w:val="32"/>
          <w:szCs w:val="32"/>
          <w14:textFill>
            <w14:solidFill>
              <w14:schemeClr w14:val="tx1"/>
            </w14:solidFill>
          </w14:textFill>
        </w:rPr>
        <w:t>应急响应</w:t>
      </w:r>
      <w:bookmarkEnd w:id="15"/>
    </w:p>
    <w:p>
      <w:pPr>
        <w:pStyle w:val="4"/>
        <w:ind w:firstLine="560" w:firstLineChars="200"/>
        <w:rPr>
          <w:color w:val="000000" w:themeColor="text1"/>
          <w:sz w:val="28"/>
          <w:szCs w:val="28"/>
          <w14:textFill>
            <w14:solidFill>
              <w14:schemeClr w14:val="tx1"/>
            </w14:solidFill>
          </w14:textFill>
        </w:rPr>
      </w:pPr>
      <w:bookmarkStart w:id="16" w:name="_Toc1463922671"/>
      <w:r>
        <w:rPr>
          <w:rFonts w:hint="eastAsia"/>
          <w:color w:val="000000" w:themeColor="text1"/>
          <w:sz w:val="28"/>
          <w:szCs w:val="28"/>
          <w14:textFill>
            <w14:solidFill>
              <w14:schemeClr w14:val="tx1"/>
            </w14:solidFill>
          </w14:textFill>
        </w:rPr>
        <w:t>（一）预警信息处置</w:t>
      </w:r>
      <w:bookmarkEnd w:id="16"/>
    </w:p>
    <w:p>
      <w:pPr>
        <w:ind w:firstLine="480" w:firstLineChars="200"/>
        <w:rPr>
          <w:color w:val="000000" w:themeColor="text1"/>
          <w:sz w:val="28"/>
          <w:szCs w:val="28"/>
          <w14:textFill>
            <w14:solidFill>
              <w14:schemeClr w14:val="tx1"/>
            </w14:solidFill>
          </w14:textFill>
        </w:rPr>
      </w:pP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color w:val="000000" w:themeColor="text1"/>
          <w:sz w:val="28"/>
          <w:szCs w:val="28"/>
          <w14:textFill>
            <w14:solidFill>
              <w14:schemeClr w14:val="tx1"/>
            </w14:solidFill>
          </w14:textFill>
        </w:rPr>
        <w:t>进入台风、雷雨大风高发期，物业服务企业应关注市三防指挥部和气象部门发布的台风、雷雨大风预警或应急响应信息。收到预警信号或应急响应信息后，项目负责人应启动相应级别的</w:t>
      </w:r>
      <w:r>
        <w:rPr>
          <w:rFonts w:hint="eastAsia"/>
          <w:color w:val="000000" w:themeColor="text1"/>
          <w:sz w:val="28"/>
          <w:szCs w:val="28"/>
          <w:lang w:eastAsia="zh-CN"/>
          <w14:textFill>
            <w14:solidFill>
              <w14:schemeClr w14:val="tx1"/>
            </w14:solidFill>
          </w14:textFill>
        </w:rPr>
        <w:t>应对措施</w:t>
      </w:r>
      <w:r>
        <w:rPr>
          <w:rFonts w:hint="eastAsia"/>
          <w:color w:val="000000" w:themeColor="text1"/>
          <w:sz w:val="28"/>
          <w:szCs w:val="28"/>
          <w14:textFill>
            <w14:solidFill>
              <w14:schemeClr w14:val="tx1"/>
            </w14:solidFill>
          </w14:textFill>
        </w:rPr>
        <w:t>，值班人员同时自动转入承担三防应急值守职责。</w:t>
      </w:r>
    </w:p>
    <w:p>
      <w:pPr>
        <w:pStyle w:val="4"/>
        <w:ind w:firstLine="560" w:firstLineChars="200"/>
        <w:rPr>
          <w:color w:val="000000" w:themeColor="text1"/>
          <w:sz w:val="28"/>
          <w:szCs w:val="28"/>
          <w14:textFill>
            <w14:solidFill>
              <w14:schemeClr w14:val="tx1"/>
            </w14:solidFill>
          </w14:textFill>
        </w:rPr>
      </w:pPr>
      <w:bookmarkStart w:id="17" w:name="_Toc428187818"/>
      <w:r>
        <w:rPr>
          <w:rFonts w:hint="eastAsia"/>
          <w:color w:val="000000" w:themeColor="text1"/>
          <w:sz w:val="28"/>
          <w:szCs w:val="28"/>
          <w14:textFill>
            <w14:solidFill>
              <w14:schemeClr w14:val="tx1"/>
            </w14:solidFill>
          </w14:textFill>
        </w:rPr>
        <w:t>（二）台风预警信号等级</w:t>
      </w:r>
      <w:bookmarkEnd w:id="17"/>
    </w:p>
    <w:p>
      <w:pPr>
        <w:widowControl/>
        <w:ind w:firstLine="560" w:firstLineChars="20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根据《广东省突发气象灾害预警信号及防御指引》，</w:t>
      </w:r>
      <w:r>
        <w:rPr>
          <w:rFonts w:hint="eastAsia"/>
          <w:color w:val="000000" w:themeColor="text1"/>
          <w:sz w:val="28"/>
          <w:szCs w:val="28"/>
          <w:lang w:eastAsia="zh-CN"/>
          <w14:textFill>
            <w14:solidFill>
              <w14:schemeClr w14:val="tx1"/>
            </w14:solidFill>
          </w14:textFill>
        </w:rPr>
        <w:t>台风</w:t>
      </w:r>
      <w:r>
        <w:rPr>
          <w:rFonts w:hint="eastAsia"/>
          <w:color w:val="000000" w:themeColor="text1"/>
          <w:sz w:val="28"/>
          <w:szCs w:val="28"/>
          <w14:textFill>
            <w14:solidFill>
              <w14:schemeClr w14:val="tx1"/>
            </w14:solidFill>
          </w14:textFill>
        </w:rPr>
        <w:t>预警信号分</w:t>
      </w:r>
      <w:r>
        <w:rPr>
          <w:rFonts w:hint="eastAsia"/>
          <w:color w:val="000000" w:themeColor="text1"/>
          <w:sz w:val="28"/>
          <w:szCs w:val="28"/>
          <w:lang w:eastAsia="zh-CN"/>
          <w14:textFill>
            <w14:solidFill>
              <w14:schemeClr w14:val="tx1"/>
            </w14:solidFill>
          </w14:textFill>
        </w:rPr>
        <w:t>五</w:t>
      </w:r>
      <w:r>
        <w:rPr>
          <w:rFonts w:hint="eastAsia"/>
          <w:color w:val="000000" w:themeColor="text1"/>
          <w:sz w:val="28"/>
          <w:szCs w:val="28"/>
          <w14:textFill>
            <w14:solidFill>
              <w14:schemeClr w14:val="tx1"/>
            </w14:solidFill>
          </w14:textFill>
        </w:rPr>
        <w:t>级，分别以</w:t>
      </w:r>
      <w:r>
        <w:rPr>
          <w:rFonts w:hint="eastAsia"/>
          <w:color w:val="000000" w:themeColor="text1"/>
          <w:sz w:val="28"/>
          <w:szCs w:val="28"/>
          <w:lang w:eastAsia="zh-CN"/>
          <w14:textFill>
            <w14:solidFill>
              <w14:schemeClr w14:val="tx1"/>
            </w14:solidFill>
          </w14:textFill>
        </w:rPr>
        <w:t>白色、蓝色、</w:t>
      </w:r>
      <w:r>
        <w:rPr>
          <w:rFonts w:hint="eastAsia"/>
          <w:color w:val="000000" w:themeColor="text1"/>
          <w:sz w:val="28"/>
          <w:szCs w:val="28"/>
          <w14:textFill>
            <w14:solidFill>
              <w14:schemeClr w14:val="tx1"/>
            </w14:solidFill>
          </w14:textFill>
        </w:rPr>
        <w:t>黄色、橙色、红色表示。</w:t>
      </w:r>
      <w:r>
        <w:rPr>
          <w:rFonts w:hint="eastAsia"/>
          <w:color w:val="000000" w:themeColor="text1"/>
          <w:sz w:val="28"/>
          <w:szCs w:val="28"/>
          <w:lang w:eastAsia="zh-CN"/>
          <w14:textFill>
            <w14:solidFill>
              <w14:schemeClr w14:val="tx1"/>
            </w14:solidFill>
          </w14:textFill>
        </w:rPr>
        <w:t>台风</w:t>
      </w:r>
      <w:r>
        <w:rPr>
          <w:rFonts w:hint="eastAsia"/>
          <w:color w:val="000000" w:themeColor="text1"/>
          <w:sz w:val="28"/>
          <w:szCs w:val="28"/>
          <w14:textFill>
            <w14:solidFill>
              <w14:schemeClr w14:val="tx1"/>
            </w14:solidFill>
          </w14:textFill>
        </w:rPr>
        <w:t>预警信号名称、图标、含义及其防御指引如下：</w:t>
      </w:r>
    </w:p>
    <w:p>
      <w:pPr>
        <w:ind w:firstLine="560" w:firstLineChars="200"/>
        <w:rPr>
          <w:rFonts w:hint="eastAsia"/>
          <w:color w:val="000000" w:themeColor="text1"/>
          <w:sz w:val="28"/>
          <w:szCs w:val="28"/>
          <w14:textFill>
            <w14:solidFill>
              <w14:schemeClr w14:val="tx1"/>
            </w14:solidFill>
          </w14:textFill>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6"/>
        <w:gridCol w:w="2268"/>
        <w:gridCol w:w="3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vAlign w:val="top"/>
          </w:tcPr>
          <w:p>
            <w:pPr>
              <w:widowControl/>
              <w:jc w:val="center"/>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预警信号名称</w:t>
            </w:r>
          </w:p>
          <w:p>
            <w:pPr>
              <w:widowControl/>
              <w:jc w:val="cente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和图标</w:t>
            </w:r>
          </w:p>
        </w:tc>
        <w:tc>
          <w:tcPr>
            <w:tcW w:w="2268" w:type="dxa"/>
            <w:vAlign w:val="top"/>
          </w:tcPr>
          <w:p>
            <w:pPr>
              <w:widowControl/>
              <w:jc w:val="cente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含义</w:t>
            </w:r>
          </w:p>
        </w:tc>
        <w:tc>
          <w:tcPr>
            <w:tcW w:w="3475" w:type="dxa"/>
            <w:vAlign w:val="top"/>
          </w:tcPr>
          <w:p>
            <w:pPr>
              <w:widowControl/>
              <w:jc w:val="cente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防御指引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vAlign w:val="center"/>
          </w:tcPr>
          <w:p>
            <w:pPr>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drawing>
                <wp:inline distT="0" distB="0" distL="0" distR="0">
                  <wp:extent cx="1397000" cy="11347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1414658" cy="1149280"/>
                          </a:xfrm>
                          <a:prstGeom prst="rect">
                            <a:avLst/>
                          </a:prstGeom>
                        </pic:spPr>
                      </pic:pic>
                    </a:graphicData>
                  </a:graphic>
                </wp:inline>
              </w:drawing>
            </w:r>
          </w:p>
          <w:p>
            <w:pPr>
              <w:jc w:val="center"/>
            </w:pPr>
            <w:r>
              <w:rPr>
                <w:rFonts w:ascii="Arial" w:hAnsi="Arial" w:cs="Arial"/>
                <w:color w:val="222222"/>
                <w:sz w:val="27"/>
                <w:szCs w:val="27"/>
                <w:shd w:val="clear" w:color="auto" w:fill="FFFFFF"/>
              </w:rPr>
              <w:t>台风白色预警</w:t>
            </w:r>
          </w:p>
        </w:tc>
        <w:tc>
          <w:tcPr>
            <w:tcW w:w="2268" w:type="dxa"/>
          </w:tcPr>
          <w:p>
            <w:pPr>
              <w:spacing w:line="400" w:lineRule="exact"/>
            </w:pPr>
            <w:r>
              <w:rPr>
                <w:color w:val="000000" w:themeColor="text1"/>
                <w:sz w:val="28"/>
                <w:szCs w:val="28"/>
                <w14:textFill>
                  <w14:solidFill>
                    <w14:schemeClr w14:val="tx1"/>
                  </w14:solidFill>
                </w14:textFill>
              </w:rPr>
              <w:t>表示48小时内将受台风影响，进入台风注意状态，需警惕台风对当地的影响</w:t>
            </w:r>
          </w:p>
        </w:tc>
        <w:tc>
          <w:tcPr>
            <w:tcW w:w="3475" w:type="dxa"/>
          </w:tcPr>
          <w:p>
            <w:pPr>
              <w:spacing w:line="400" w:lineRule="exact"/>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r>
              <w:rPr>
                <w:rFonts w:hint="eastAsia"/>
                <w:color w:val="000000" w:themeColor="text1"/>
                <w:sz w:val="28"/>
                <w:szCs w:val="28"/>
                <w:lang w:val="en-US" w:eastAsia="zh-CN"/>
                <w14:textFill>
                  <w14:solidFill>
                    <w14:schemeClr w14:val="tx1"/>
                  </w14:solidFill>
                </w14:textFill>
              </w:rPr>
              <w:t xml:space="preserve">  </w:t>
            </w:r>
            <w:r>
              <w:rPr>
                <w:color w:val="000000" w:themeColor="text1"/>
                <w:sz w:val="28"/>
                <w:szCs w:val="28"/>
                <w14:textFill>
                  <w14:solidFill>
                    <w14:schemeClr w14:val="tx1"/>
                  </w14:solidFill>
                </w14:textFill>
              </w:rPr>
              <w:t>1.进入台风注意状态，警惕台风对当地的影响。</w:t>
            </w:r>
          </w:p>
          <w:p>
            <w:pPr>
              <w:spacing w:line="400" w:lineRule="exact"/>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2.注意通过气象信息传播渠道了解台风的最新情况。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vAlign w:val="center"/>
          </w:tcPr>
          <w:p>
            <w:pPr>
              <w:spacing w:line="240" w:lineRule="auto"/>
              <w:jc w:val="center"/>
              <w:rPr>
                <w:rFonts w:hint="eastAsia" w:eastAsia="宋体"/>
                <w:color w:val="000000" w:themeColor="text1"/>
                <w:lang w:eastAsia="zh-CN"/>
                <w14:textFill>
                  <w14:solidFill>
                    <w14:schemeClr w14:val="tx1"/>
                  </w14:solidFill>
                </w14:textFill>
              </w:rPr>
            </w:pPr>
            <w:r>
              <w:rPr>
                <w:rFonts w:hint="eastAsia" w:eastAsia="宋体"/>
                <w:color w:val="000000" w:themeColor="text1"/>
                <w:lang w:eastAsia="zh-CN"/>
                <w14:textFill>
                  <w14:solidFill>
                    <w14:schemeClr w14:val="tx1"/>
                  </w14:solidFill>
                </w14:textFill>
              </w:rPr>
              <w:drawing>
                <wp:inline distT="0" distB="0" distL="114300" distR="114300">
                  <wp:extent cx="1478280" cy="1182370"/>
                  <wp:effectExtent l="0" t="0" r="7620" b="17780"/>
                  <wp:docPr id="2" name="图片 2" descr="台风l蓝色预警信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台风l蓝色预警信号"/>
                          <pic:cNvPicPr>
                            <a:picLocks noChangeAspect="1"/>
                          </pic:cNvPicPr>
                        </pic:nvPicPr>
                        <pic:blipFill>
                          <a:blip r:embed="rId12"/>
                          <a:stretch>
                            <a:fillRect/>
                          </a:stretch>
                        </pic:blipFill>
                        <pic:spPr>
                          <a:xfrm>
                            <a:off x="0" y="0"/>
                            <a:ext cx="1478280" cy="1182370"/>
                          </a:xfrm>
                          <a:prstGeom prst="rect">
                            <a:avLst/>
                          </a:prstGeom>
                        </pic:spPr>
                      </pic:pic>
                    </a:graphicData>
                  </a:graphic>
                </wp:inline>
              </w:drawing>
            </w:r>
          </w:p>
          <w:p>
            <w:pPr>
              <w:spacing w:line="240" w:lineRule="auto"/>
              <w:jc w:val="center"/>
              <w:rPr>
                <w:rFonts w:hint="eastAsia" w:eastAsia="宋体"/>
                <w:color w:val="000000" w:themeColor="text1"/>
                <w:lang w:eastAsia="zh-CN"/>
                <w14:textFill>
                  <w14:solidFill>
                    <w14:schemeClr w14:val="tx1"/>
                  </w14:solidFill>
                </w14:textFill>
              </w:rPr>
            </w:pPr>
            <w:r>
              <w:rPr>
                <w:rFonts w:ascii="Arial" w:hAnsi="Arial" w:cs="Arial"/>
                <w:color w:val="222222"/>
                <w:sz w:val="27"/>
                <w:szCs w:val="27"/>
                <w:shd w:val="clear" w:color="auto" w:fill="FFFFFF"/>
              </w:rPr>
              <w:t>台风</w:t>
            </w:r>
            <w:r>
              <w:rPr>
                <w:rFonts w:hint="eastAsia" w:ascii="Arial" w:hAnsi="Arial" w:cs="Arial"/>
                <w:color w:val="222222"/>
                <w:sz w:val="27"/>
                <w:szCs w:val="27"/>
                <w:shd w:val="clear" w:color="auto" w:fill="FFFFFF"/>
                <w:lang w:eastAsia="zh-CN"/>
              </w:rPr>
              <w:t>蓝</w:t>
            </w:r>
            <w:r>
              <w:rPr>
                <w:rFonts w:ascii="Arial" w:hAnsi="Arial" w:cs="Arial"/>
                <w:color w:val="222222"/>
                <w:sz w:val="27"/>
                <w:szCs w:val="27"/>
                <w:shd w:val="clear" w:color="auto" w:fill="FFFFFF"/>
              </w:rPr>
              <w:t>色预警</w:t>
            </w:r>
          </w:p>
        </w:tc>
        <w:tc>
          <w:tcPr>
            <w:tcW w:w="2268" w:type="dxa"/>
          </w:tcPr>
          <w:p>
            <w:pPr>
              <w:spacing w:line="400" w:lineRule="exact"/>
            </w:pPr>
            <w:r>
              <w:rPr>
                <w:color w:val="000000" w:themeColor="text1"/>
                <w:sz w:val="28"/>
                <w:szCs w:val="28"/>
                <w14:textFill>
                  <w14:solidFill>
                    <w14:schemeClr w14:val="tx1"/>
                  </w14:solidFill>
                </w14:textFill>
              </w:rPr>
              <w:t>24小时内将受台风影响，平均风力可达6级以上，或者阵风8级以上；或者已经受台风影响，平均风力为6～7级，或者阵风8～9级并将持续。</w:t>
            </w:r>
          </w:p>
        </w:tc>
        <w:tc>
          <w:tcPr>
            <w:tcW w:w="3475" w:type="dxa"/>
          </w:tcPr>
          <w:p>
            <w:pPr>
              <w:spacing w:line="400" w:lineRule="exact"/>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1.进入台风戒备状态，做好防御台风准备；。</w:t>
            </w:r>
          </w:p>
          <w:p>
            <w:pPr>
              <w:spacing w:line="400" w:lineRule="exact"/>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2.注意了解台风最新消息和政府及有关部门防御台风通知。</w:t>
            </w:r>
          </w:p>
          <w:p>
            <w:pPr>
              <w:spacing w:line="400" w:lineRule="exact"/>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3.加固紧门窗和板房、铁皮屋、棚架等临时搭建物， 妥善安置室外搁置物和悬挂物。</w:t>
            </w:r>
          </w:p>
          <w:p>
            <w:pPr>
              <w:spacing w:line="400" w:lineRule="exact"/>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4.海水养殖、海上作业人员应当适时撤离，船舶应当及时回港避风或者采取其他避风措施。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vAlign w:val="center"/>
          </w:tcPr>
          <w:p>
            <w:pPr>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drawing>
                <wp:inline distT="0" distB="0" distL="0" distR="0">
                  <wp:extent cx="1415415" cy="11430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3"/>
                          <a:stretch>
                            <a:fillRect/>
                          </a:stretch>
                        </pic:blipFill>
                        <pic:spPr>
                          <a:xfrm>
                            <a:off x="0" y="0"/>
                            <a:ext cx="1439554" cy="1162263"/>
                          </a:xfrm>
                          <a:prstGeom prst="rect">
                            <a:avLst/>
                          </a:prstGeom>
                        </pic:spPr>
                      </pic:pic>
                    </a:graphicData>
                  </a:graphic>
                </wp:inline>
              </w:drawing>
            </w:r>
          </w:p>
          <w:p>
            <w:pPr>
              <w:jc w:val="center"/>
              <w:rPr>
                <w:color w:val="000000" w:themeColor="text1"/>
                <w:sz w:val="28"/>
                <w:szCs w:val="28"/>
                <w14:textFill>
                  <w14:solidFill>
                    <w14:schemeClr w14:val="tx1"/>
                  </w14:solidFill>
                </w14:textFill>
              </w:rPr>
            </w:pPr>
            <w:r>
              <w:rPr>
                <w:rFonts w:ascii="Arial" w:hAnsi="Arial" w:cs="Arial"/>
                <w:color w:val="222222"/>
                <w:sz w:val="27"/>
                <w:szCs w:val="27"/>
                <w:shd w:val="clear" w:color="auto" w:fill="FFFFFF"/>
              </w:rPr>
              <w:t>台风</w:t>
            </w:r>
            <w:r>
              <w:rPr>
                <w:rFonts w:hint="eastAsia" w:ascii="Arial" w:hAnsi="Arial" w:cs="Arial"/>
                <w:color w:val="222222"/>
                <w:sz w:val="27"/>
                <w:szCs w:val="27"/>
                <w:shd w:val="clear" w:color="auto" w:fill="FFFFFF"/>
                <w:lang w:eastAsia="zh-CN"/>
              </w:rPr>
              <w:t>黄</w:t>
            </w:r>
            <w:r>
              <w:rPr>
                <w:rFonts w:ascii="Arial" w:hAnsi="Arial" w:cs="Arial"/>
                <w:color w:val="222222"/>
                <w:sz w:val="27"/>
                <w:szCs w:val="27"/>
                <w:shd w:val="clear" w:color="auto" w:fill="FFFFFF"/>
              </w:rPr>
              <w:t>色预警</w:t>
            </w:r>
          </w:p>
        </w:tc>
        <w:tc>
          <w:tcPr>
            <w:tcW w:w="2268" w:type="dxa"/>
          </w:tcPr>
          <w:p>
            <w:pPr>
              <w:spacing w:line="400" w:lineRule="exact"/>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24小时内将受台风影响，平均风力可达8级以上，或者阵风10级以上；或者已经受台风影响， 平均风力为8～9级，或者阵风10～11级并将持续。</w:t>
            </w:r>
          </w:p>
        </w:tc>
        <w:tc>
          <w:tcPr>
            <w:tcW w:w="3475" w:type="dxa"/>
          </w:tcPr>
          <w:p>
            <w:pPr>
              <w:spacing w:line="400" w:lineRule="exact"/>
              <w:ind w:firstLine="560" w:firstLineChars="200"/>
              <w:rPr>
                <w:color w:val="000000" w:themeColor="text1"/>
                <w:sz w:val="28"/>
                <w:szCs w:val="28"/>
                <w14:textFill>
                  <w14:solidFill>
                    <w14:schemeClr w14:val="tx1"/>
                  </w14:solidFill>
                </w14:textFill>
              </w:rPr>
            </w:pPr>
            <w:bookmarkStart w:id="18" w:name="sub5905478_4_4"/>
            <w:bookmarkEnd w:id="18"/>
            <w:bookmarkStart w:id="19" w:name="4-4"/>
            <w:bookmarkEnd w:id="19"/>
            <w:bookmarkStart w:id="20" w:name="暴雨橙色预警"/>
            <w:bookmarkEnd w:id="20"/>
            <w:bookmarkStart w:id="21" w:name="4_4"/>
            <w:bookmarkEnd w:id="21"/>
            <w:r>
              <w:rPr>
                <w:color w:val="000000" w:themeColor="text1"/>
                <w:sz w:val="28"/>
                <w:szCs w:val="28"/>
                <w14:textFill>
                  <w14:solidFill>
                    <w14:schemeClr w14:val="tx1"/>
                  </w14:solidFill>
                </w14:textFill>
              </w:rPr>
              <w:t>1.进入台风防风状态，密切关注台风最新消息和政府及有关部门发布的防御台风通知。</w:t>
            </w:r>
          </w:p>
          <w:p>
            <w:pPr>
              <w:spacing w:line="400" w:lineRule="exact"/>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中小学校、幼儿园、托儿所应当停课，未启程上学的学生不必到校上课；上学、放学途中的学生应当就近到安全场所暂避或者在安全情况下回家；学校应当妥善安置在校（含校车上、寄宿）学生，在确保安全的情况下安排学生离校回家。</w:t>
            </w:r>
          </w:p>
          <w:p>
            <w:pPr>
              <w:spacing w:line="400" w:lineRule="exact"/>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3.居民应当关紧门窗，妥善安置室外搁置物和悬挂物，尽量避免外出；处于危险地带和危房中的人员应当及时撤离，确保留在安全场所。</w:t>
            </w:r>
          </w:p>
          <w:p>
            <w:pPr>
              <w:spacing w:line="400" w:lineRule="exact"/>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4.停止户外集体活动，停止高空等户外作业。</w:t>
            </w:r>
          </w:p>
          <w:p>
            <w:pPr>
              <w:spacing w:line="400" w:lineRule="exact"/>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5.滨海浴场、景区、公园、游乐场应当适时停止营业，关闭相关区域，组织人员避险。</w:t>
            </w:r>
          </w:p>
          <w:p>
            <w:pPr>
              <w:spacing w:line="400" w:lineRule="exact"/>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6.海水养殖、海上作业人员应当撤离，回港避风船舶不得擅自离港，并做好防御措施。</w:t>
            </w:r>
          </w:p>
          <w:p>
            <w:pPr>
              <w:spacing w:line="400" w:lineRule="exact"/>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7.相关应急处置部门和抢险单位加强值班，实时关注灾情，落实应对措施。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vAlign w:val="center"/>
          </w:tcPr>
          <w:p>
            <w:pPr>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drawing>
                <wp:inline distT="0" distB="0" distL="0" distR="0">
                  <wp:extent cx="1451610" cy="11588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a:stretch>
                            <a:fillRect/>
                          </a:stretch>
                        </pic:blipFill>
                        <pic:spPr>
                          <a:xfrm>
                            <a:off x="0" y="0"/>
                            <a:ext cx="1478039" cy="1180048"/>
                          </a:xfrm>
                          <a:prstGeom prst="rect">
                            <a:avLst/>
                          </a:prstGeom>
                        </pic:spPr>
                      </pic:pic>
                    </a:graphicData>
                  </a:graphic>
                </wp:inline>
              </w:drawing>
            </w:r>
          </w:p>
          <w:p>
            <w:pPr>
              <w:jc w:val="center"/>
              <w:rPr>
                <w:color w:val="000000" w:themeColor="text1"/>
                <w:sz w:val="28"/>
                <w:szCs w:val="28"/>
                <w14:textFill>
                  <w14:solidFill>
                    <w14:schemeClr w14:val="tx1"/>
                  </w14:solidFill>
                </w14:textFill>
              </w:rPr>
            </w:pPr>
            <w:r>
              <w:rPr>
                <w:rFonts w:ascii="Arial" w:hAnsi="Arial" w:cs="Arial"/>
                <w:color w:val="222222"/>
                <w:sz w:val="27"/>
                <w:szCs w:val="27"/>
                <w:shd w:val="clear" w:color="auto" w:fill="FFFFFF"/>
              </w:rPr>
              <w:t>台风</w:t>
            </w:r>
            <w:r>
              <w:rPr>
                <w:rFonts w:hint="eastAsia" w:ascii="Arial" w:hAnsi="Arial" w:cs="Arial"/>
                <w:color w:val="222222"/>
                <w:sz w:val="27"/>
                <w:szCs w:val="27"/>
                <w:shd w:val="clear" w:color="auto" w:fill="FFFFFF"/>
                <w:lang w:eastAsia="zh-CN"/>
              </w:rPr>
              <w:t>橙</w:t>
            </w:r>
            <w:r>
              <w:rPr>
                <w:rFonts w:ascii="Arial" w:hAnsi="Arial" w:cs="Arial"/>
                <w:color w:val="222222"/>
                <w:sz w:val="27"/>
                <w:szCs w:val="27"/>
                <w:shd w:val="clear" w:color="auto" w:fill="FFFFFF"/>
              </w:rPr>
              <w:t>色预警</w:t>
            </w:r>
          </w:p>
        </w:tc>
        <w:tc>
          <w:tcPr>
            <w:tcW w:w="2268" w:type="dxa"/>
          </w:tcPr>
          <w:p>
            <w:pPr>
              <w:spacing w:line="400" w:lineRule="exact"/>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12小时内将受台风影响，平均风力可达10级以上，或者阵风12级以上；或者已经受台风影响，平均风力为10～11级，或者阵风12级并将持续。</w:t>
            </w:r>
          </w:p>
        </w:tc>
        <w:tc>
          <w:tcPr>
            <w:tcW w:w="3475" w:type="dxa"/>
          </w:tcPr>
          <w:p>
            <w:pPr>
              <w:spacing w:line="400" w:lineRule="exact"/>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1.进入台风紧急防御状态，密切关注台风最新消息和政府及有关部门发布的防御台风通知。</w:t>
            </w:r>
          </w:p>
          <w:p>
            <w:pPr>
              <w:spacing w:line="400" w:lineRule="exact"/>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2.中小学校、幼儿园、托儿所应当停课，学校应当妥善安置寄宿学生。</w:t>
            </w:r>
          </w:p>
          <w:p>
            <w:pPr>
              <w:spacing w:line="400" w:lineRule="exact"/>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3.居民避免外出，确保留在安全场所。</w:t>
            </w:r>
          </w:p>
          <w:p>
            <w:pPr>
              <w:spacing w:line="400" w:lineRule="exact"/>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4.停止室内大型集会，立即疏散人员。</w:t>
            </w:r>
          </w:p>
          <w:p>
            <w:pPr>
              <w:spacing w:line="400" w:lineRule="exact"/>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5.滨海浴场、景区、公园、游乐场应当停止营业，迅速组织人员避险。</w:t>
            </w:r>
          </w:p>
          <w:p>
            <w:pPr>
              <w:spacing w:line="400" w:lineRule="exact"/>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6.加固港口设施；船舶应当落实防御措施，防止走锚、搁浅和碰撞。</w:t>
            </w:r>
          </w:p>
          <w:p>
            <w:pPr>
              <w:spacing w:line="400" w:lineRule="exact"/>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7.相关应急处置部门和抢险单位密切监视灾情，做好应急抢险救灾工作。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vAlign w:val="center"/>
          </w:tcPr>
          <w:p>
            <w:pPr>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drawing>
                <wp:inline distT="0" distB="0" distL="0" distR="0">
                  <wp:extent cx="1452880" cy="1150620"/>
                  <wp:effectExtent l="0" t="0" r="0" b="508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5"/>
                          <a:stretch>
                            <a:fillRect/>
                          </a:stretch>
                        </pic:blipFill>
                        <pic:spPr>
                          <a:xfrm>
                            <a:off x="0" y="0"/>
                            <a:ext cx="1487832" cy="1178363"/>
                          </a:xfrm>
                          <a:prstGeom prst="rect">
                            <a:avLst/>
                          </a:prstGeom>
                        </pic:spPr>
                      </pic:pic>
                    </a:graphicData>
                  </a:graphic>
                </wp:inline>
              </w:drawing>
            </w:r>
          </w:p>
          <w:p>
            <w:pPr>
              <w:jc w:val="center"/>
              <w:rPr>
                <w:color w:val="000000" w:themeColor="text1"/>
                <w:sz w:val="28"/>
                <w:szCs w:val="28"/>
                <w14:textFill>
                  <w14:solidFill>
                    <w14:schemeClr w14:val="tx1"/>
                  </w14:solidFill>
                </w14:textFill>
              </w:rPr>
            </w:pPr>
            <w:r>
              <w:rPr>
                <w:rFonts w:ascii="Arial" w:hAnsi="Arial" w:cs="Arial"/>
                <w:color w:val="222222"/>
                <w:sz w:val="27"/>
                <w:szCs w:val="27"/>
                <w:shd w:val="clear" w:color="auto" w:fill="FFFFFF"/>
              </w:rPr>
              <w:t>台风</w:t>
            </w:r>
            <w:r>
              <w:rPr>
                <w:rFonts w:hint="eastAsia" w:ascii="Arial" w:hAnsi="Arial" w:cs="Arial"/>
                <w:color w:val="222222"/>
                <w:sz w:val="27"/>
                <w:szCs w:val="27"/>
                <w:shd w:val="clear" w:color="auto" w:fill="FFFFFF"/>
                <w:lang w:eastAsia="zh-CN"/>
              </w:rPr>
              <w:t>红</w:t>
            </w:r>
            <w:r>
              <w:rPr>
                <w:rFonts w:ascii="Arial" w:hAnsi="Arial" w:cs="Arial"/>
                <w:color w:val="222222"/>
                <w:sz w:val="27"/>
                <w:szCs w:val="27"/>
                <w:shd w:val="clear" w:color="auto" w:fill="FFFFFF"/>
              </w:rPr>
              <w:t>色预警</w:t>
            </w:r>
          </w:p>
        </w:tc>
        <w:tc>
          <w:tcPr>
            <w:tcW w:w="2268" w:type="dxa"/>
          </w:tcPr>
          <w:p>
            <w:pPr>
              <w:spacing w:line="400" w:lineRule="exact"/>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12小时内将受或者已经受台风影响，平均风力可达12级以上，或者已达12级以上并将持续。</w:t>
            </w:r>
          </w:p>
        </w:tc>
        <w:tc>
          <w:tcPr>
            <w:tcW w:w="3475" w:type="dxa"/>
          </w:tcPr>
          <w:p>
            <w:pPr>
              <w:spacing w:line="400" w:lineRule="exact"/>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1.进入台风特别紧急防风御状态，密切关注台风最新消息和政府及有关部门发布的防御台风通知。</w:t>
            </w:r>
          </w:p>
          <w:p>
            <w:pPr>
              <w:spacing w:line="400" w:lineRule="exact"/>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2.中小学校、幼儿园、托儿所应当停课，学校应当妥善安置寄宿学生；建议用人单位停工（特殊行业除外），并为滞留人员提供安全的避风场所。</w:t>
            </w:r>
          </w:p>
          <w:p>
            <w:pPr>
              <w:spacing w:line="400" w:lineRule="exact"/>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3.居民切勿外出，确保留在安全场所。</w:t>
            </w:r>
          </w:p>
          <w:p>
            <w:pPr>
              <w:spacing w:line="400" w:lineRule="exact"/>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4.当台风中心经过时风力会减小或者静止一段时间，应当保持戒备和防御，以防台风中心经过后强风再袭。</w:t>
            </w:r>
          </w:p>
          <w:p>
            <w:pPr>
              <w:spacing w:line="400" w:lineRule="exact"/>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5.相关应急处置部门和抢险单位严密监视灾情，做好应急抢险救灾工作。</w:t>
            </w:r>
          </w:p>
        </w:tc>
      </w:tr>
    </w:tbl>
    <w:p/>
    <w:p>
      <w:pPr>
        <w:pStyle w:val="4"/>
        <w:ind w:firstLine="560" w:firstLineChars="200"/>
        <w:rPr>
          <w:rFonts w:hint="eastAsia"/>
          <w:color w:val="000000" w:themeColor="text1"/>
          <w:sz w:val="28"/>
          <w:szCs w:val="28"/>
          <w14:textFill>
            <w14:solidFill>
              <w14:schemeClr w14:val="tx1"/>
            </w14:solidFill>
          </w14:textFill>
        </w:rPr>
      </w:pPr>
      <w:bookmarkStart w:id="22" w:name="_Toc334956029"/>
      <w:r>
        <w:rPr>
          <w:rFonts w:hint="eastAsia"/>
          <w:color w:val="000000" w:themeColor="text1"/>
          <w:sz w:val="28"/>
          <w:szCs w:val="28"/>
          <w14:textFill>
            <w14:solidFill>
              <w14:schemeClr w14:val="tx1"/>
            </w14:solidFill>
          </w14:textFill>
        </w:rPr>
        <w:t>（三）雷雨大风预警信号等级</w:t>
      </w:r>
      <w:bookmarkEnd w:id="22"/>
    </w:p>
    <w:p>
      <w:pPr>
        <w:ind w:firstLine="560" w:firstLineChars="200"/>
      </w:pPr>
      <w:r>
        <w:rPr>
          <w:rFonts w:hint="eastAsia"/>
          <w:color w:val="000000" w:themeColor="text1"/>
          <w:sz w:val="28"/>
          <w:szCs w:val="28"/>
          <w14:textFill>
            <w14:solidFill>
              <w14:schemeClr w14:val="tx1"/>
            </w14:solidFill>
          </w14:textFill>
        </w:rPr>
        <w:t>根据《广东省突发气象灾害预警信号及防御指引》，雷雨</w:t>
      </w:r>
      <w:r>
        <w:rPr>
          <w:rFonts w:hint="eastAsia"/>
          <w:color w:val="000000" w:themeColor="text1"/>
          <w:sz w:val="28"/>
          <w:szCs w:val="28"/>
          <w:lang w:eastAsia="zh-CN"/>
          <w14:textFill>
            <w14:solidFill>
              <w14:schemeClr w14:val="tx1"/>
            </w14:solidFill>
          </w14:textFill>
        </w:rPr>
        <w:t>大风</w:t>
      </w:r>
      <w:r>
        <w:rPr>
          <w:rFonts w:hint="eastAsia"/>
          <w:color w:val="000000" w:themeColor="text1"/>
          <w:sz w:val="28"/>
          <w:szCs w:val="28"/>
          <w14:textFill>
            <w14:solidFill>
              <w14:schemeClr w14:val="tx1"/>
            </w14:solidFill>
          </w14:textFill>
        </w:rPr>
        <w:t>预警信号分三级，分别以黄色、橙色、红色表示。雷雨</w:t>
      </w:r>
      <w:r>
        <w:rPr>
          <w:rFonts w:hint="eastAsia"/>
          <w:color w:val="000000" w:themeColor="text1"/>
          <w:sz w:val="28"/>
          <w:szCs w:val="28"/>
          <w:lang w:eastAsia="zh-CN"/>
          <w14:textFill>
            <w14:solidFill>
              <w14:schemeClr w14:val="tx1"/>
            </w14:solidFill>
          </w14:textFill>
        </w:rPr>
        <w:t>大风</w:t>
      </w:r>
      <w:r>
        <w:rPr>
          <w:rFonts w:hint="eastAsia"/>
          <w:color w:val="000000" w:themeColor="text1"/>
          <w:sz w:val="28"/>
          <w:szCs w:val="28"/>
          <w14:textFill>
            <w14:solidFill>
              <w14:schemeClr w14:val="tx1"/>
            </w14:solidFill>
          </w14:textFill>
        </w:rPr>
        <w:t>预警信号名称、图标、含义及其防御指引如下：</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6"/>
        <w:gridCol w:w="2268"/>
        <w:gridCol w:w="3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vAlign w:val="top"/>
          </w:tcPr>
          <w:p>
            <w:pPr>
              <w:widowControl/>
              <w:jc w:val="center"/>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预警信号名称</w:t>
            </w:r>
          </w:p>
          <w:p>
            <w:pPr>
              <w:widowControl/>
              <w:jc w:val="cente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和图标</w:t>
            </w:r>
          </w:p>
        </w:tc>
        <w:tc>
          <w:tcPr>
            <w:tcW w:w="2268" w:type="dxa"/>
            <w:vAlign w:val="top"/>
          </w:tcPr>
          <w:p>
            <w:pPr>
              <w:widowControl/>
              <w:jc w:val="cente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含义</w:t>
            </w:r>
          </w:p>
        </w:tc>
        <w:tc>
          <w:tcPr>
            <w:tcW w:w="3475" w:type="dxa"/>
            <w:vAlign w:val="top"/>
          </w:tcPr>
          <w:p>
            <w:pPr>
              <w:widowControl/>
              <w:jc w:val="cente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防御指引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vAlign w:val="center"/>
          </w:tcPr>
          <w:p>
            <w:pPr>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drawing>
                <wp:inline distT="0" distB="0" distL="0" distR="0">
                  <wp:extent cx="1413510" cy="11303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6"/>
                          <a:stretch>
                            <a:fillRect/>
                          </a:stretch>
                        </pic:blipFill>
                        <pic:spPr>
                          <a:xfrm>
                            <a:off x="0" y="0"/>
                            <a:ext cx="1433274" cy="1146620"/>
                          </a:xfrm>
                          <a:prstGeom prst="rect">
                            <a:avLst/>
                          </a:prstGeom>
                        </pic:spPr>
                      </pic:pic>
                    </a:graphicData>
                  </a:graphic>
                </wp:inline>
              </w:drawing>
            </w:r>
          </w:p>
          <w:p>
            <w:pPr>
              <w:jc w:val="center"/>
            </w:pPr>
            <w:r>
              <w:rPr>
                <w:rFonts w:hint="eastAsia" w:ascii="Arial" w:hAnsi="Arial" w:cs="Arial"/>
                <w:color w:val="222222"/>
                <w:sz w:val="27"/>
                <w:szCs w:val="27"/>
                <w:shd w:val="clear" w:color="auto" w:fill="FFFFFF"/>
              </w:rPr>
              <w:t>雷雨大风黄色</w:t>
            </w:r>
            <w:r>
              <w:rPr>
                <w:rFonts w:ascii="Arial" w:hAnsi="Arial" w:cs="Arial"/>
                <w:color w:val="222222"/>
                <w:sz w:val="27"/>
                <w:szCs w:val="27"/>
                <w:shd w:val="clear" w:color="auto" w:fill="FFFFFF"/>
              </w:rPr>
              <w:t>预警</w:t>
            </w:r>
          </w:p>
        </w:tc>
        <w:tc>
          <w:tcPr>
            <w:tcW w:w="2268" w:type="dxa"/>
          </w:tcPr>
          <w:p>
            <w:pPr>
              <w:spacing w:line="400" w:lineRule="exact"/>
              <w:rPr>
                <w:rFonts w:hint="eastAsia"/>
                <w:color w:val="000000" w:themeColor="text1"/>
                <w:sz w:val="28"/>
                <w:szCs w:val="28"/>
                <w14:textFill>
                  <w14:solidFill>
                    <w14:schemeClr w14:val="tx1"/>
                  </w14:solidFill>
                </w14:textFill>
              </w:rPr>
            </w:pPr>
            <w:r>
              <w:rPr>
                <w:rFonts w:ascii="宋体" w:hAnsi="宋体"/>
                <w:color w:val="000000" w:themeColor="text1"/>
                <w:sz w:val="28"/>
                <w:szCs w:val="28"/>
                <w:shd w:val="clear" w:color="auto" w:fill="auto"/>
                <w14:textFill>
                  <w14:solidFill>
                    <w14:schemeClr w14:val="tx1"/>
                  </w14:solidFill>
                </w14:textFill>
              </w:rPr>
              <w:t>6小时内本地将受雷雨天气影响，平均风力可达6级以上，或者阵风8级以上，并伴有强雷电；或者已经受雷雨天气影响，平均风力达6～7级，或者阵风8～9级，并伴有强雷电，且将持续。</w:t>
            </w:r>
          </w:p>
        </w:tc>
        <w:tc>
          <w:tcPr>
            <w:tcW w:w="3475" w:type="dxa"/>
          </w:tcPr>
          <w:p>
            <w:pPr>
              <w:wordWrap/>
              <w:spacing w:line="400" w:lineRule="exact"/>
              <w:ind w:firstLine="560" w:firstLineChars="2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1.关注雷雨大风最新消息和有关防御通知，做好防御大风、雷电工作。</w:t>
            </w:r>
          </w:p>
          <w:p>
            <w:pPr>
              <w:wordWrap/>
              <w:spacing w:line="400" w:lineRule="exact"/>
              <w:ind w:firstLine="560" w:firstLineChars="2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2.及时停止户外集体活动，停止高空等户外作业。</w:t>
            </w:r>
          </w:p>
          <w:p>
            <w:pPr>
              <w:wordWrap/>
              <w:spacing w:line="400" w:lineRule="exact"/>
              <w:ind w:firstLine="560" w:firstLineChars="2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3.居民应当关紧门窗，妥善安置室外搁置物和悬挂物，尽量避免外出，留在有雷电防护装置的安全场所暂避。</w:t>
            </w:r>
          </w:p>
          <w:p>
            <w:pPr>
              <w:wordWrap/>
              <w:spacing w:line="400" w:lineRule="exact"/>
              <w:ind w:firstLine="560" w:firstLineChars="2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4.公园、景区、游乐场等户外场所应当做好防护措施，确保人员安全。</w:t>
            </w:r>
          </w:p>
          <w:p>
            <w:pPr>
              <w:wordWrap/>
              <w:spacing w:line="400" w:lineRule="exact"/>
              <w:ind w:firstLine="560" w:firstLineChars="2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5.采取必要措施，保障易受雷击的设备设施和场所的安全。</w:t>
            </w:r>
          </w:p>
          <w:p>
            <w:pPr>
              <w:spacing w:line="400" w:lineRule="exact"/>
              <w:ind w:firstLine="560" w:firstLineChars="200"/>
              <w:rPr>
                <w:rFonts w:hint="eastAsia"/>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6.机场、轨道交通、高速公路、港口码头等经营管理单位应当采取措施，保障安全。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2547" w:type="dxa"/>
            <w:vAlign w:val="center"/>
          </w:tcPr>
          <w:p>
            <w:pPr>
              <w:spacing w:line="400" w:lineRule="exact"/>
              <w:ind w:firstLine="240" w:firstLineChars="100"/>
              <w:rPr>
                <w:color w:val="000000" w:themeColor="text1"/>
                <w14:textFill>
                  <w14:solidFill>
                    <w14:schemeClr w14:val="tx1"/>
                  </w14:solidFill>
                </w14:textFill>
              </w:rPr>
            </w:pPr>
          </w:p>
          <w:p>
            <w:pPr>
              <w:spacing w:line="400" w:lineRule="exact"/>
              <w:ind w:firstLine="240" w:firstLineChars="100"/>
              <w:rPr>
                <w:color w:val="000000" w:themeColor="text1"/>
                <w14:textFill>
                  <w14:solidFill>
                    <w14:schemeClr w14:val="tx1"/>
                  </w14:solidFill>
                </w14:textFill>
              </w:rPr>
            </w:pPr>
          </w:p>
          <w:p>
            <w:pPr>
              <w:spacing w:line="400" w:lineRule="exact"/>
              <w:ind w:firstLine="240" w:firstLineChars="100"/>
              <w:rPr>
                <w:color w:val="000000" w:themeColor="text1"/>
                <w14:textFill>
                  <w14:solidFill>
                    <w14:schemeClr w14:val="tx1"/>
                  </w14:solidFill>
                </w14:textFill>
              </w:rPr>
            </w:pPr>
          </w:p>
          <w:p>
            <w:pPr>
              <w:spacing w:line="400" w:lineRule="exact"/>
              <w:rPr>
                <w:color w:val="000000" w:themeColor="text1"/>
                <w14:textFill>
                  <w14:solidFill>
                    <w14:schemeClr w14:val="tx1"/>
                  </w14:solidFill>
                </w14:textFill>
              </w:rPr>
            </w:pPr>
          </w:p>
          <w:p>
            <w:pPr>
              <w:spacing w:line="240" w:lineRule="auto"/>
              <w:rPr>
                <w:rFonts w:hint="eastAsia" w:eastAsia="宋体"/>
                <w:color w:val="000000" w:themeColor="text1"/>
                <w:lang w:eastAsia="zh-CN"/>
                <w14:textFill>
                  <w14:solidFill>
                    <w14:schemeClr w14:val="tx1"/>
                  </w14:solidFill>
                </w14:textFill>
              </w:rPr>
            </w:pPr>
            <w:r>
              <w:rPr>
                <w:rFonts w:hint="eastAsia" w:eastAsia="宋体"/>
                <w:color w:val="000000" w:themeColor="text1"/>
                <w:lang w:eastAsia="zh-CN"/>
                <w14:textFill>
                  <w14:solidFill>
                    <w14:schemeClr w14:val="tx1"/>
                  </w14:solidFill>
                </w14:textFill>
              </w:rPr>
              <w:drawing>
                <wp:inline distT="0" distB="0" distL="114300" distR="114300">
                  <wp:extent cx="1478915" cy="1183005"/>
                  <wp:effectExtent l="0" t="0" r="6985" b="17145"/>
                  <wp:docPr id="3" name="图片 3" descr="cf1b9d16fdfaaf5151575076865494eef11f7a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f1b9d16fdfaaf5151575076865494eef11f7a47"/>
                          <pic:cNvPicPr>
                            <a:picLocks noChangeAspect="1"/>
                          </pic:cNvPicPr>
                        </pic:nvPicPr>
                        <pic:blipFill>
                          <a:blip r:embed="rId17"/>
                          <a:stretch>
                            <a:fillRect/>
                          </a:stretch>
                        </pic:blipFill>
                        <pic:spPr>
                          <a:xfrm>
                            <a:off x="0" y="0"/>
                            <a:ext cx="1478915" cy="1183005"/>
                          </a:xfrm>
                          <a:prstGeom prst="rect">
                            <a:avLst/>
                          </a:prstGeom>
                        </pic:spPr>
                      </pic:pic>
                    </a:graphicData>
                  </a:graphic>
                </wp:inline>
              </w:drawing>
            </w:r>
          </w:p>
          <w:p>
            <w:pPr>
              <w:spacing w:line="240" w:lineRule="auto"/>
              <w:rPr>
                <w:rFonts w:hint="eastAsia" w:eastAsia="宋体"/>
                <w:color w:val="000000" w:themeColor="text1"/>
                <w:lang w:eastAsia="zh-CN"/>
                <w14:textFill>
                  <w14:solidFill>
                    <w14:schemeClr w14:val="tx1"/>
                  </w14:solidFill>
                </w14:textFill>
              </w:rPr>
            </w:pPr>
            <w:r>
              <w:rPr>
                <w:rFonts w:hint="eastAsia" w:ascii="Arial" w:hAnsi="Arial" w:cs="Arial"/>
                <w:color w:val="222222"/>
                <w:sz w:val="27"/>
                <w:szCs w:val="27"/>
                <w:shd w:val="clear" w:color="auto" w:fill="FFFFFF"/>
              </w:rPr>
              <w:t>雷雨大风</w:t>
            </w:r>
            <w:r>
              <w:rPr>
                <w:rFonts w:hint="eastAsia" w:ascii="Arial" w:hAnsi="Arial" w:cs="Arial"/>
                <w:color w:val="222222"/>
                <w:sz w:val="27"/>
                <w:szCs w:val="27"/>
                <w:shd w:val="clear" w:color="auto" w:fill="FFFFFF"/>
                <w:lang w:eastAsia="zh-CN"/>
              </w:rPr>
              <w:t>橙</w:t>
            </w:r>
            <w:r>
              <w:rPr>
                <w:rFonts w:hint="eastAsia" w:ascii="Arial" w:hAnsi="Arial" w:cs="Arial"/>
                <w:color w:val="222222"/>
                <w:sz w:val="27"/>
                <w:szCs w:val="27"/>
                <w:shd w:val="clear" w:color="auto" w:fill="FFFFFF"/>
              </w:rPr>
              <w:t>色</w:t>
            </w:r>
            <w:r>
              <w:rPr>
                <w:rFonts w:ascii="Arial" w:hAnsi="Arial" w:cs="Arial"/>
                <w:color w:val="222222"/>
                <w:sz w:val="27"/>
                <w:szCs w:val="27"/>
                <w:shd w:val="clear" w:color="auto" w:fill="FFFFFF"/>
              </w:rPr>
              <w:t>预警</w:t>
            </w:r>
          </w:p>
        </w:tc>
        <w:tc>
          <w:tcPr>
            <w:tcW w:w="2268" w:type="dxa"/>
          </w:tcPr>
          <w:p>
            <w:pPr>
              <w:spacing w:line="400" w:lineRule="exact"/>
              <w:rPr>
                <w:rFonts w:hint="eastAsia"/>
                <w:color w:val="000000" w:themeColor="text1"/>
                <w:sz w:val="28"/>
                <w:szCs w:val="28"/>
                <w14:textFill>
                  <w14:solidFill>
                    <w14:schemeClr w14:val="tx1"/>
                  </w14:solidFill>
                </w14:textFill>
              </w:rPr>
            </w:pPr>
            <w:r>
              <w:rPr>
                <w:rFonts w:ascii="宋体" w:hAnsi="宋体"/>
                <w:color w:val="000000" w:themeColor="text1"/>
                <w:sz w:val="28"/>
                <w:szCs w:val="28"/>
                <w:shd w:val="clear" w:color="auto" w:fill="auto"/>
                <w14:textFill>
                  <w14:solidFill>
                    <w14:schemeClr w14:val="tx1"/>
                  </w14:solidFill>
                </w14:textFill>
              </w:rPr>
              <w:t>2小时内本地将受雷雨天气影响，平均风力可达8级以上，或者阵风10级以上，并伴有强雷电；或者已经受雷雨天气影响，平均风力为8～9级，或者阵风10～11级，并伴有强雷电，且将持续。</w:t>
            </w:r>
          </w:p>
        </w:tc>
        <w:tc>
          <w:tcPr>
            <w:tcW w:w="3475" w:type="dxa"/>
          </w:tcPr>
          <w:p>
            <w:pPr>
              <w:wordWrap/>
              <w:spacing w:line="400" w:lineRule="exact"/>
              <w:ind w:firstLine="560" w:firstLineChars="2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1.密切关注雷雨大风最新消息和有关防御通知，迅速做好防御大风、雷电工作。</w:t>
            </w:r>
          </w:p>
          <w:p>
            <w:pPr>
              <w:wordWrap/>
              <w:spacing w:line="400" w:lineRule="exact"/>
              <w:ind w:firstLine="560" w:firstLineChars="2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2.立即停止户外活动和作业。</w:t>
            </w:r>
          </w:p>
          <w:p>
            <w:pPr>
              <w:wordWrap/>
              <w:spacing w:line="400" w:lineRule="exact"/>
              <w:ind w:firstLine="560" w:firstLineChars="2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3.居民应当关紧门窗，妥善安置室外搁置物和悬挂物。</w:t>
            </w:r>
          </w:p>
          <w:p>
            <w:pPr>
              <w:wordWrap/>
              <w:spacing w:line="400" w:lineRule="exact"/>
              <w:ind w:firstLine="560" w:firstLineChars="2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4.居民应当避免外出，远离户外广告牌、棚架、铁皮屋、板房等易被大风吹动的搭建物，切勿在树下、电杆下、塔吊下躲避，应当留在有雷电防护装置的安全场所暂避。</w:t>
            </w:r>
          </w:p>
          <w:p>
            <w:pPr>
              <w:wordWrap/>
              <w:spacing w:line="400" w:lineRule="exact"/>
              <w:ind w:firstLine="560" w:firstLineChars="2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5.公园、景区、游乐场等户外场所应当及时发出警示信息，适时关闭相关区域，停止营业，组织居民避险。</w:t>
            </w:r>
          </w:p>
          <w:p>
            <w:pPr>
              <w:wordWrap/>
              <w:spacing w:line="400" w:lineRule="exact"/>
              <w:ind w:firstLine="560" w:firstLineChars="2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6.在建工地应当采取防护措施，加强工棚、脚手架、井架等设施和塔吊、龙门吊、升降机等机械、电器设备的安全防护，保障居民安全。</w:t>
            </w:r>
          </w:p>
          <w:p>
            <w:pPr>
              <w:wordWrap/>
              <w:spacing w:line="400" w:lineRule="exact"/>
              <w:ind w:firstLine="560" w:firstLineChars="2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7. 机场、轨道交通、高速公路、港口码头等经营管理单位应当迅速采取措施，确保安全。</w:t>
            </w:r>
          </w:p>
          <w:p>
            <w:pPr>
              <w:spacing w:line="400" w:lineRule="exact"/>
              <w:ind w:firstLine="560" w:firstLineChars="200"/>
              <w:rPr>
                <w:rFonts w:hint="eastAsia"/>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8. 相关应急处置部门和抢险单位密切监视灾情，做好应急抢险救灾工作。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vAlign w:val="center"/>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drawing>
                <wp:inline distT="0" distB="0" distL="0" distR="0">
                  <wp:extent cx="1472565" cy="1196340"/>
                  <wp:effectExtent l="0" t="0" r="63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8"/>
                          <a:stretch>
                            <a:fillRect/>
                          </a:stretch>
                        </pic:blipFill>
                        <pic:spPr>
                          <a:xfrm>
                            <a:off x="0" y="0"/>
                            <a:ext cx="1485762" cy="1206803"/>
                          </a:xfrm>
                          <a:prstGeom prst="rect">
                            <a:avLst/>
                          </a:prstGeom>
                        </pic:spPr>
                      </pic:pic>
                    </a:graphicData>
                  </a:graphic>
                </wp:inline>
              </w:drawing>
            </w:r>
          </w:p>
          <w:p>
            <w:pPr>
              <w:rPr>
                <w:color w:val="000000" w:themeColor="text1"/>
                <w:sz w:val="28"/>
                <w:szCs w:val="28"/>
                <w14:textFill>
                  <w14:solidFill>
                    <w14:schemeClr w14:val="tx1"/>
                  </w14:solidFill>
                </w14:textFill>
              </w:rPr>
            </w:pPr>
            <w:r>
              <w:rPr>
                <w:rFonts w:hint="eastAsia" w:ascii="Arial" w:hAnsi="Arial" w:cs="Arial"/>
                <w:color w:val="222222"/>
                <w:sz w:val="27"/>
                <w:szCs w:val="27"/>
                <w:shd w:val="clear" w:color="auto" w:fill="FFFFFF"/>
              </w:rPr>
              <w:t>雷雨大风</w:t>
            </w:r>
            <w:r>
              <w:rPr>
                <w:rFonts w:hint="eastAsia" w:ascii="Arial" w:hAnsi="Arial" w:cs="Arial"/>
                <w:color w:val="222222"/>
                <w:sz w:val="27"/>
                <w:szCs w:val="27"/>
                <w:shd w:val="clear" w:color="auto" w:fill="FFFFFF"/>
                <w:lang w:eastAsia="zh-CN"/>
              </w:rPr>
              <w:t>红色</w:t>
            </w:r>
            <w:r>
              <w:rPr>
                <w:rFonts w:ascii="Arial" w:hAnsi="Arial" w:cs="Arial"/>
                <w:color w:val="222222"/>
                <w:sz w:val="27"/>
                <w:szCs w:val="27"/>
                <w:shd w:val="clear" w:color="auto" w:fill="FFFFFF"/>
              </w:rPr>
              <w:t>预警</w:t>
            </w:r>
          </w:p>
        </w:tc>
        <w:tc>
          <w:tcPr>
            <w:tcW w:w="2268" w:type="dxa"/>
          </w:tcPr>
          <w:p>
            <w:pPr>
              <w:spacing w:line="400" w:lineRule="exact"/>
              <w:ind w:firstLine="0" w:firstLineChars="0"/>
              <w:rPr>
                <w:rFonts w:hint="eastAsia"/>
                <w:color w:val="000000" w:themeColor="text1"/>
                <w:sz w:val="28"/>
                <w:szCs w:val="28"/>
                <w14:textFill>
                  <w14:solidFill>
                    <w14:schemeClr w14:val="tx1"/>
                  </w14:solidFill>
                </w14:textFill>
              </w:rPr>
            </w:pPr>
            <w:r>
              <w:rPr>
                <w:rFonts w:ascii="宋体" w:hAnsi="宋体"/>
                <w:color w:val="000000" w:themeColor="text1"/>
                <w:sz w:val="28"/>
                <w:szCs w:val="28"/>
                <w:shd w:val="clear" w:color="auto" w:fill="auto"/>
                <w14:textFill>
                  <w14:solidFill>
                    <w14:schemeClr w14:val="tx1"/>
                  </w14:solidFill>
                </w14:textFill>
              </w:rPr>
              <w:t>2小时内本地将受雷雨天气影响，平均风力可达10级以上，或者阵风12级以上，并伴有强雷电；或者已经受雷雨天气影响，平均风力为10级以上，或者阵风12级以上，并伴有强雷电，且将持续。</w:t>
            </w:r>
          </w:p>
        </w:tc>
        <w:tc>
          <w:tcPr>
            <w:tcW w:w="3475" w:type="dxa"/>
          </w:tcPr>
          <w:p>
            <w:pPr>
              <w:wordWrap/>
              <w:spacing w:line="400" w:lineRule="exact"/>
              <w:ind w:firstLine="560" w:firstLineChars="2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1.严密关注雷雨大风最新消息和有关防御通知，迅速做好防御大风、雷电工作。</w:t>
            </w:r>
          </w:p>
          <w:p>
            <w:pPr>
              <w:wordWrap/>
              <w:spacing w:line="400" w:lineRule="exact"/>
              <w:ind w:firstLine="560" w:firstLineChars="2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2.立即停止户外活动和作业。</w:t>
            </w:r>
          </w:p>
          <w:p>
            <w:pPr>
              <w:wordWrap/>
              <w:spacing w:line="400" w:lineRule="exact"/>
              <w:ind w:firstLine="560" w:firstLineChars="2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3.居民应当关紧门窗，妥善安置室外搁置物和悬挂物。</w:t>
            </w:r>
          </w:p>
          <w:p>
            <w:pPr>
              <w:wordWrap/>
              <w:spacing w:line="400" w:lineRule="exact"/>
              <w:ind w:firstLine="560" w:firstLineChars="2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4.居民切勿外出，远离户外广告牌、棚架、铁皮屋、板房等易被大风吹动的搭建物，切勿在树下、电杆下、塔吊下躲避，应当留在有雷电防护装置的安全场所暂避。</w:t>
            </w:r>
          </w:p>
          <w:p>
            <w:pPr>
              <w:wordWrap/>
              <w:spacing w:line="400" w:lineRule="exact"/>
              <w:ind w:firstLine="560" w:firstLineChars="2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5.公园、景区、游乐场等户外场所应当立即发出警示信息，立即关闭相关区域，停止营业，组织人员避险。</w:t>
            </w:r>
          </w:p>
          <w:p>
            <w:pPr>
              <w:wordWrap/>
              <w:spacing w:line="400" w:lineRule="exact"/>
              <w:ind w:firstLine="560" w:firstLineChars="2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6.在建工地应当采取防护措施，加强工棚、脚手架、井架等设施和塔吊、龙门吊、升降机等机械、电器设备的安全防护，保障人员安全。</w:t>
            </w:r>
          </w:p>
          <w:p>
            <w:pPr>
              <w:wordWrap/>
              <w:spacing w:line="400" w:lineRule="exact"/>
              <w:ind w:firstLine="560" w:firstLineChars="2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7.机场、轨道交通、高速公路、港口码头等经营管理单位应当迅速采取措施，确保安全。</w:t>
            </w:r>
          </w:p>
          <w:p>
            <w:pPr>
              <w:spacing w:line="400" w:lineRule="exact"/>
              <w:ind w:firstLine="560" w:firstLineChars="200"/>
              <w:rPr>
                <w:rFonts w:hint="eastAsia"/>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8.相关应急处置部门和抢险单位密切监视灾情，做好应急抢险救灾工作。</w:t>
            </w:r>
          </w:p>
        </w:tc>
      </w:tr>
    </w:tbl>
    <w:p/>
    <w:p>
      <w:pPr>
        <w:ind w:firstLine="480" w:firstLineChars="200"/>
        <w:rPr>
          <w:rFonts w:hint="eastAsia"/>
        </w:rPr>
      </w:pPr>
    </w:p>
    <w:p>
      <w:pPr>
        <w:pStyle w:val="4"/>
        <w:ind w:firstLine="560" w:firstLineChars="200"/>
        <w:rPr>
          <w:rFonts w:hint="eastAsia"/>
          <w:color w:val="000000" w:themeColor="text1"/>
          <w:sz w:val="28"/>
          <w:szCs w:val="28"/>
          <w14:textFill>
            <w14:solidFill>
              <w14:schemeClr w14:val="tx1"/>
            </w14:solidFill>
          </w14:textFill>
        </w:rPr>
      </w:pPr>
      <w:bookmarkStart w:id="23" w:name="_Toc1051340616"/>
      <w:r>
        <w:rPr>
          <w:rFonts w:hint="eastAsia"/>
          <w:color w:val="000000" w:themeColor="text1"/>
          <w:sz w:val="28"/>
          <w:szCs w:val="28"/>
          <w14:textFill>
            <w14:solidFill>
              <w14:schemeClr w14:val="tx1"/>
            </w14:solidFill>
          </w14:textFill>
        </w:rPr>
        <w:t>（四）应急响应等级</w:t>
      </w:r>
      <w:bookmarkEnd w:id="23"/>
    </w:p>
    <w:p>
      <w:pPr>
        <w:widowControl/>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根据《广东省气象灾害应急预案》，</w:t>
      </w:r>
      <w:r>
        <w:rPr>
          <w:rFonts w:hint="eastAsia"/>
          <w:color w:val="000000" w:themeColor="text1"/>
          <w:sz w:val="28"/>
          <w:szCs w:val="28"/>
          <w:lang w:eastAsia="zh-CN"/>
          <w14:textFill>
            <w14:solidFill>
              <w14:schemeClr w14:val="tx1"/>
            </w14:solidFill>
          </w14:textFill>
        </w:rPr>
        <w:t>防台风和</w:t>
      </w:r>
      <w:r>
        <w:rPr>
          <w:rFonts w:hint="eastAsia"/>
          <w:color w:val="000000" w:themeColor="text1"/>
          <w:sz w:val="28"/>
          <w:szCs w:val="28"/>
          <w14:textFill>
            <w14:solidFill>
              <w14:schemeClr w14:val="tx1"/>
            </w14:solidFill>
          </w14:textFill>
        </w:rPr>
        <w:t>防强对流（雷雨大风、冰雹、龙卷风）</w:t>
      </w:r>
      <w:r>
        <w:rPr>
          <w:rFonts w:hint="eastAsia"/>
          <w:color w:val="000000" w:themeColor="text1"/>
          <w:sz w:val="28"/>
          <w:szCs w:val="28"/>
          <w:lang w:eastAsia="zh-CN"/>
          <w14:textFill>
            <w14:solidFill>
              <w14:schemeClr w14:val="tx1"/>
            </w14:solidFill>
          </w14:textFill>
        </w:rPr>
        <w:t>灾害</w:t>
      </w:r>
      <w:r>
        <w:rPr>
          <w:rFonts w:hint="eastAsia"/>
          <w:color w:val="000000" w:themeColor="text1"/>
          <w:sz w:val="28"/>
          <w:szCs w:val="28"/>
          <w14:textFill>
            <w14:solidFill>
              <w14:schemeClr w14:val="tx1"/>
            </w14:solidFill>
          </w14:textFill>
        </w:rPr>
        <w:t>应急响应级别由重到轻分为Ⅰ级、Ⅱ级、Ⅲ级、 Ⅳ级四个等级。</w:t>
      </w:r>
    </w:p>
    <w:p/>
    <w:p>
      <w:pPr>
        <w:pStyle w:val="4"/>
        <w:ind w:firstLine="560" w:firstLineChars="200"/>
        <w:rPr>
          <w:rFonts w:hint="eastAsia"/>
          <w:color w:val="000000" w:themeColor="text1"/>
          <w:sz w:val="28"/>
          <w:szCs w:val="28"/>
          <w14:textFill>
            <w14:solidFill>
              <w14:schemeClr w14:val="tx1"/>
            </w14:solidFill>
          </w14:textFill>
        </w:rPr>
      </w:pPr>
      <w:bookmarkStart w:id="24" w:name="_Toc386285596"/>
      <w:bookmarkStart w:id="25" w:name="_Toc111109796"/>
      <w:r>
        <w:rPr>
          <w:rFonts w:hint="eastAsia"/>
          <w:color w:val="000000" w:themeColor="text1"/>
          <w:sz w:val="28"/>
          <w:szCs w:val="28"/>
          <w14:textFill>
            <w14:solidFill>
              <w14:schemeClr w14:val="tx1"/>
            </w14:solidFill>
          </w14:textFill>
        </w:rPr>
        <w:t>（</w:t>
      </w:r>
      <w:r>
        <w:rPr>
          <w:rFonts w:hint="eastAsia"/>
          <w:color w:val="000000" w:themeColor="text1"/>
          <w:sz w:val="28"/>
          <w:szCs w:val="28"/>
          <w:lang w:eastAsia="zh-CN"/>
          <w14:textFill>
            <w14:solidFill>
              <w14:schemeClr w14:val="tx1"/>
            </w14:solidFill>
          </w14:textFill>
        </w:rPr>
        <w:t>五</w:t>
      </w:r>
      <w:r>
        <w:rPr>
          <w:rFonts w:hint="eastAsia"/>
          <w:color w:val="000000" w:themeColor="text1"/>
          <w:sz w:val="28"/>
          <w:szCs w:val="28"/>
          <w14:textFill>
            <w14:solidFill>
              <w14:schemeClr w14:val="tx1"/>
            </w14:solidFill>
          </w14:textFill>
        </w:rPr>
        <w:t>）预警信号</w:t>
      </w:r>
      <w:r>
        <w:rPr>
          <w:rFonts w:hint="eastAsia"/>
          <w:color w:val="000000" w:themeColor="text1"/>
          <w:sz w:val="28"/>
          <w:szCs w:val="28"/>
          <w:lang w:eastAsia="zh-CN"/>
          <w14:textFill>
            <w14:solidFill>
              <w14:schemeClr w14:val="tx1"/>
            </w14:solidFill>
          </w14:textFill>
        </w:rPr>
        <w:t>等级</w:t>
      </w:r>
      <w:r>
        <w:rPr>
          <w:rFonts w:hint="eastAsia"/>
          <w:color w:val="000000" w:themeColor="text1"/>
          <w:sz w:val="28"/>
          <w:szCs w:val="28"/>
          <w14:textFill>
            <w14:solidFill>
              <w14:schemeClr w14:val="tx1"/>
            </w14:solidFill>
          </w14:textFill>
        </w:rPr>
        <w:t>和应急响应</w:t>
      </w:r>
      <w:r>
        <w:rPr>
          <w:rFonts w:hint="eastAsia"/>
          <w:color w:val="000000" w:themeColor="text1"/>
          <w:sz w:val="28"/>
          <w:szCs w:val="28"/>
          <w:lang w:eastAsia="zh-CN"/>
          <w14:textFill>
            <w14:solidFill>
              <w14:schemeClr w14:val="tx1"/>
            </w14:solidFill>
          </w14:textFill>
        </w:rPr>
        <w:t>等级</w:t>
      </w:r>
      <w:r>
        <w:rPr>
          <w:rFonts w:hint="eastAsia"/>
          <w:color w:val="000000" w:themeColor="text1"/>
          <w:sz w:val="28"/>
          <w:szCs w:val="28"/>
          <w14:textFill>
            <w14:solidFill>
              <w14:schemeClr w14:val="tx1"/>
            </w14:solidFill>
          </w14:textFill>
        </w:rPr>
        <w:t>的调整和解除</w:t>
      </w:r>
      <w:bookmarkEnd w:id="24"/>
      <w:bookmarkEnd w:id="25"/>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lang w:eastAsia="zh-CN"/>
          <w14:textFill>
            <w14:solidFill>
              <w14:schemeClr w14:val="tx1"/>
            </w14:solidFill>
          </w14:textFill>
        </w:rPr>
        <w:t>台风、</w:t>
      </w:r>
      <w:r>
        <w:rPr>
          <w:rFonts w:hint="eastAsia"/>
          <w:color w:val="000000" w:themeColor="text1"/>
          <w:sz w:val="28"/>
          <w:szCs w:val="28"/>
          <w14:textFill>
            <w14:solidFill>
              <w14:schemeClr w14:val="tx1"/>
            </w14:solidFill>
          </w14:textFill>
        </w:rPr>
        <w:t>雷雨大风预警信号</w:t>
      </w:r>
      <w:r>
        <w:rPr>
          <w:rFonts w:hint="eastAsia"/>
          <w:color w:val="000000" w:themeColor="text1"/>
          <w:sz w:val="28"/>
          <w:szCs w:val="28"/>
          <w:lang w:eastAsia="zh-CN"/>
          <w14:textFill>
            <w14:solidFill>
              <w14:schemeClr w14:val="tx1"/>
            </w14:solidFill>
          </w14:textFill>
        </w:rPr>
        <w:t>等级</w:t>
      </w:r>
      <w:r>
        <w:rPr>
          <w:rFonts w:hint="eastAsia"/>
          <w:color w:val="000000" w:themeColor="text1"/>
          <w:sz w:val="28"/>
          <w:szCs w:val="28"/>
          <w14:textFill>
            <w14:solidFill>
              <w14:schemeClr w14:val="tx1"/>
            </w14:solidFill>
          </w14:textFill>
        </w:rPr>
        <w:t>和</w:t>
      </w:r>
      <w:r>
        <w:rPr>
          <w:rFonts w:hint="eastAsia"/>
          <w:color w:val="000000" w:themeColor="text1"/>
          <w:sz w:val="28"/>
          <w:szCs w:val="28"/>
          <w:lang w:eastAsia="zh-CN"/>
          <w14:textFill>
            <w14:solidFill>
              <w14:schemeClr w14:val="tx1"/>
            </w14:solidFill>
          </w14:textFill>
        </w:rPr>
        <w:t>防台风、</w:t>
      </w:r>
      <w:r>
        <w:rPr>
          <w:rFonts w:hint="eastAsia"/>
          <w:color w:val="000000" w:themeColor="text1"/>
          <w:sz w:val="28"/>
          <w:szCs w:val="28"/>
          <w14:textFill>
            <w14:solidFill>
              <w14:schemeClr w14:val="tx1"/>
            </w14:solidFill>
          </w14:textFill>
        </w:rPr>
        <w:t>防强对流应急响应</w:t>
      </w:r>
      <w:r>
        <w:rPr>
          <w:rFonts w:hint="eastAsia"/>
          <w:color w:val="000000" w:themeColor="text1"/>
          <w:sz w:val="28"/>
          <w:szCs w:val="28"/>
          <w:lang w:eastAsia="zh-CN"/>
          <w14:textFill>
            <w14:solidFill>
              <w14:schemeClr w14:val="tx1"/>
            </w14:solidFill>
          </w14:textFill>
        </w:rPr>
        <w:t>等级</w:t>
      </w:r>
      <w:r>
        <w:rPr>
          <w:rFonts w:hint="eastAsia"/>
          <w:color w:val="000000" w:themeColor="text1"/>
          <w:sz w:val="28"/>
          <w:szCs w:val="28"/>
          <w14:textFill>
            <w14:solidFill>
              <w14:schemeClr w14:val="tx1"/>
            </w14:solidFill>
          </w14:textFill>
        </w:rPr>
        <w:t>进行调整和解除时，物业服务企业应及时向公司其它部门和业户转发相关信息，并相应调整或结束防</w:t>
      </w:r>
      <w:r>
        <w:rPr>
          <w:rFonts w:hint="eastAsia"/>
          <w:color w:val="000000" w:themeColor="text1"/>
          <w:sz w:val="28"/>
          <w:szCs w:val="28"/>
          <w:lang w:eastAsia="zh-CN"/>
          <w14:textFill>
            <w14:solidFill>
              <w14:schemeClr w14:val="tx1"/>
            </w14:solidFill>
          </w14:textFill>
        </w:rPr>
        <w:t>风</w:t>
      </w:r>
      <w:r>
        <w:rPr>
          <w:rFonts w:hint="eastAsia"/>
          <w:color w:val="000000" w:themeColor="text1"/>
          <w:sz w:val="28"/>
          <w:szCs w:val="28"/>
          <w14:textFill>
            <w14:solidFill>
              <w14:schemeClr w14:val="tx1"/>
            </w14:solidFill>
          </w14:textFill>
        </w:rPr>
        <w:t>应对措施。</w:t>
      </w:r>
    </w:p>
    <w:p>
      <w:pPr>
        <w:pStyle w:val="3"/>
        <w:ind w:firstLine="0" w:firstLineChars="0"/>
        <w:jc w:val="center"/>
        <w:rPr>
          <w:color w:val="000000" w:themeColor="text1"/>
          <w14:textFill>
            <w14:solidFill>
              <w14:schemeClr w14:val="tx1"/>
            </w14:solidFill>
          </w14:textFill>
        </w:rPr>
      </w:pPr>
      <w:bookmarkStart w:id="26" w:name="_Toc458947091"/>
      <w:r>
        <w:rPr>
          <w:rFonts w:hint="eastAsia"/>
          <w:color w:val="000000" w:themeColor="text1"/>
          <w14:textFill>
            <w14:solidFill>
              <w14:schemeClr w14:val="tx1"/>
            </w14:solidFill>
          </w14:textFill>
        </w:rPr>
        <w:t>五、防风应对指引</w:t>
      </w:r>
      <w:bookmarkEnd w:id="26"/>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物业服务企业应根据台风预警信号等级、雷雨大风预警信号等级以及</w:t>
      </w:r>
      <w:r>
        <w:rPr>
          <w:rFonts w:hint="eastAsia"/>
          <w:color w:val="000000" w:themeColor="text1"/>
          <w:sz w:val="28"/>
          <w:szCs w:val="28"/>
          <w:lang w:eastAsia="zh-CN"/>
          <w14:textFill>
            <w14:solidFill>
              <w14:schemeClr w14:val="tx1"/>
            </w14:solidFill>
          </w14:textFill>
        </w:rPr>
        <w:t>防台风、</w:t>
      </w:r>
      <w:r>
        <w:rPr>
          <w:rFonts w:hint="eastAsia"/>
          <w:color w:val="000000" w:themeColor="text1"/>
          <w:sz w:val="28"/>
          <w:szCs w:val="28"/>
          <w14:textFill>
            <w14:solidFill>
              <w14:schemeClr w14:val="tx1"/>
            </w14:solidFill>
          </w14:textFill>
        </w:rPr>
        <w:t>防强对流应急响应级别，采取相应级别的防风行动，组织</w:t>
      </w:r>
      <w:r>
        <w:rPr>
          <w:rFonts w:hint="eastAsia"/>
          <w:color w:val="000000" w:themeColor="text1"/>
          <w:sz w:val="28"/>
          <w:szCs w:val="28"/>
          <w:lang w:eastAsia="zh-Hans"/>
          <w14:textFill>
            <w14:solidFill>
              <w14:schemeClr w14:val="tx1"/>
            </w14:solidFill>
          </w14:textFill>
        </w:rPr>
        <w:t>物业项目</w:t>
      </w:r>
      <w:r>
        <w:rPr>
          <w:rFonts w:hint="eastAsia"/>
          <w:color w:val="000000" w:themeColor="text1"/>
          <w:sz w:val="28"/>
          <w:szCs w:val="28"/>
          <w14:textFill>
            <w14:solidFill>
              <w14:schemeClr w14:val="tx1"/>
            </w14:solidFill>
          </w14:textFill>
        </w:rPr>
        <w:t>各有关部门应对灾情。物业服务企业应与辖区内的街（镇）职能部门、公安、消防、供水、供电、供气等部门建立有效的信息沟通渠道，按要求落实各项安全防范处置工作。</w:t>
      </w:r>
    </w:p>
    <w:tbl>
      <w:tblPr>
        <w:tblStyle w:val="15"/>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cente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防风级别</w:t>
            </w:r>
          </w:p>
        </w:tc>
        <w:tc>
          <w:tcPr>
            <w:tcW w:w="6946" w:type="dxa"/>
          </w:tcPr>
          <w:p>
            <w:pPr>
              <w:jc w:val="cente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对应的防</w:t>
            </w:r>
            <w:r>
              <w:rPr>
                <w:rFonts w:hint="eastAsia"/>
                <w:b/>
                <w:bCs/>
                <w:color w:val="000000" w:themeColor="text1"/>
                <w:sz w:val="28"/>
                <w:szCs w:val="28"/>
                <w:lang w:eastAsia="zh-CN"/>
                <w14:textFill>
                  <w14:solidFill>
                    <w14:schemeClr w14:val="tx1"/>
                  </w14:solidFill>
                </w14:textFill>
              </w:rPr>
              <w:t>风</w:t>
            </w:r>
            <w:r>
              <w:rPr>
                <w:rFonts w:hint="eastAsia"/>
                <w:b/>
                <w:bCs/>
                <w:color w:val="000000" w:themeColor="text1"/>
                <w:sz w:val="28"/>
                <w:szCs w:val="28"/>
                <w14:textFill>
                  <w14:solidFill>
                    <w14:schemeClr w14:val="tx1"/>
                  </w14:solidFill>
                </w14:textFill>
              </w:rPr>
              <w:t>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spacing w:line="400" w:lineRule="exact"/>
              <w:jc w:val="center"/>
              <w:rPr>
                <w:color w:val="000000" w:themeColor="text1"/>
                <w:sz w:val="28"/>
                <w:szCs w:val="28"/>
                <w14:textFill>
                  <w14:solidFill>
                    <w14:schemeClr w14:val="tx1"/>
                  </w14:solidFill>
                </w14:textFill>
              </w:rPr>
            </w:pPr>
            <w:r>
              <w:rPr>
                <w:rFonts w:hint="eastAsia"/>
                <w:color w:val="000000" w:themeColor="text1"/>
                <w:sz w:val="28"/>
                <w:szCs w:val="28"/>
                <w:lang w:eastAsia="zh-CN"/>
                <w14:textFill>
                  <w14:solidFill>
                    <w14:schemeClr w14:val="tx1"/>
                  </w14:solidFill>
                </w14:textFill>
              </w:rPr>
              <w:t>发布</w:t>
            </w:r>
            <w:r>
              <w:rPr>
                <w:rFonts w:hint="eastAsia"/>
                <w:color w:val="000000" w:themeColor="text1"/>
                <w:sz w:val="28"/>
                <w:szCs w:val="28"/>
                <w14:textFill>
                  <w14:solidFill>
                    <w14:schemeClr w14:val="tx1"/>
                  </w14:solidFill>
                </w14:textFill>
              </w:rPr>
              <w:t>台风白色预警</w:t>
            </w:r>
          </w:p>
        </w:tc>
        <w:tc>
          <w:tcPr>
            <w:tcW w:w="6946" w:type="dxa"/>
          </w:tcPr>
          <w:p>
            <w:pPr>
              <w:spacing w:line="400" w:lineRule="exact"/>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w:t>
            </w:r>
            <w:r>
              <w:rPr>
                <w:rFonts w:hint="eastAsia"/>
                <w:color w:val="000000" w:themeColor="text1"/>
                <w:sz w:val="28"/>
                <w:szCs w:val="28"/>
                <w14:textFill>
                  <w14:solidFill>
                    <w14:schemeClr w14:val="tx1"/>
                  </w14:solidFill>
                </w14:textFill>
              </w:rPr>
              <w:t>密切关注</w:t>
            </w:r>
            <w:r>
              <w:rPr>
                <w:color w:val="000000" w:themeColor="text1"/>
                <w:sz w:val="28"/>
                <w:szCs w:val="28"/>
                <w14:textFill>
                  <w14:solidFill>
                    <w14:schemeClr w14:val="tx1"/>
                  </w14:solidFill>
                </w14:textFill>
              </w:rPr>
              <w:t>台风</w:t>
            </w:r>
            <w:r>
              <w:rPr>
                <w:rFonts w:hint="eastAsia"/>
                <w:color w:val="000000" w:themeColor="text1"/>
                <w:sz w:val="28"/>
                <w:szCs w:val="28"/>
                <w14:textFill>
                  <w14:solidFill>
                    <w14:schemeClr w14:val="tx1"/>
                  </w14:solidFill>
                </w14:textFill>
              </w:rPr>
              <w:t>动</w:t>
            </w:r>
            <w:r>
              <w:rPr>
                <w:color w:val="000000" w:themeColor="text1"/>
                <w:sz w:val="28"/>
                <w:szCs w:val="28"/>
                <w14:textFill>
                  <w14:solidFill>
                    <w14:schemeClr w14:val="tx1"/>
                  </w14:solidFill>
                </w14:textFill>
              </w:rPr>
              <w:t>态，</w:t>
            </w:r>
            <w:r>
              <w:rPr>
                <w:rFonts w:hint="eastAsia"/>
                <w:color w:val="000000" w:themeColor="text1"/>
                <w:sz w:val="28"/>
                <w:szCs w:val="28"/>
                <w14:textFill>
                  <w14:solidFill>
                    <w14:schemeClr w14:val="tx1"/>
                  </w14:solidFill>
                </w14:textFill>
              </w:rPr>
              <w:t>提高</w:t>
            </w:r>
            <w:r>
              <w:rPr>
                <w:color w:val="000000" w:themeColor="text1"/>
                <w:sz w:val="28"/>
                <w:szCs w:val="28"/>
                <w14:textFill>
                  <w14:solidFill>
                    <w14:schemeClr w14:val="tx1"/>
                  </w14:solidFill>
                </w14:textFill>
              </w:rPr>
              <w:t>警惕。</w:t>
            </w:r>
          </w:p>
          <w:p>
            <w:pPr>
              <w:spacing w:line="400" w:lineRule="exact"/>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2.通过气象信息传播渠道了解台风的最新情况。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spacing w:line="400" w:lineRule="exact"/>
              <w:jc w:val="center"/>
              <w:rPr>
                <w:color w:val="000000" w:themeColor="text1"/>
                <w:sz w:val="28"/>
                <w:szCs w:val="28"/>
                <w14:textFill>
                  <w14:solidFill>
                    <w14:schemeClr w14:val="tx1"/>
                  </w14:solidFill>
                </w14:textFill>
              </w:rPr>
            </w:pPr>
            <w:r>
              <w:rPr>
                <w:rFonts w:hint="eastAsia"/>
                <w:color w:val="000000" w:themeColor="text1"/>
                <w:sz w:val="28"/>
                <w:szCs w:val="28"/>
                <w:lang w:eastAsia="zh-CN"/>
                <w14:textFill>
                  <w14:solidFill>
                    <w14:schemeClr w14:val="tx1"/>
                  </w14:solidFill>
                </w14:textFill>
              </w:rPr>
              <w:t>发布</w:t>
            </w:r>
            <w:r>
              <w:rPr>
                <w:rFonts w:hint="eastAsia"/>
                <w:color w:val="000000" w:themeColor="text1"/>
                <w:sz w:val="28"/>
                <w:szCs w:val="28"/>
                <w14:textFill>
                  <w14:solidFill>
                    <w14:schemeClr w14:val="tx1"/>
                  </w14:solidFill>
                </w14:textFill>
              </w:rPr>
              <w:t>台风蓝色预警或</w:t>
            </w:r>
            <w:r>
              <w:rPr>
                <w:rFonts w:hint="eastAsia" w:ascii="宋体" w:hAnsi="宋体" w:eastAsia="宋体" w:cs="宋体"/>
                <w:color w:val="000000" w:themeColor="text1"/>
                <w:sz w:val="28"/>
                <w:szCs w:val="28"/>
                <w14:textFill>
                  <w14:solidFill>
                    <w14:schemeClr w14:val="tx1"/>
                  </w14:solidFill>
                </w14:textFill>
              </w:rPr>
              <w:t>启动</w:t>
            </w:r>
            <w:r>
              <w:rPr>
                <w:rFonts w:hint="eastAsia"/>
                <w:color w:val="000000" w:themeColor="text1"/>
                <w:sz w:val="28"/>
                <w:szCs w:val="28"/>
                <w:lang w:eastAsia="zh-CN"/>
                <w14:textFill>
                  <w14:solidFill>
                    <w14:schemeClr w14:val="tx1"/>
                  </w14:solidFill>
                </w14:textFill>
              </w:rPr>
              <w:t>防台风、</w:t>
            </w:r>
            <w:r>
              <w:rPr>
                <w:rFonts w:hint="eastAsia"/>
                <w:color w:val="000000" w:themeColor="text1"/>
                <w:sz w:val="28"/>
                <w:szCs w:val="28"/>
                <w14:textFill>
                  <w14:solidFill>
                    <w14:schemeClr w14:val="tx1"/>
                  </w14:solidFill>
                </w14:textFill>
              </w:rPr>
              <w:t>防强对流</w:t>
            </w:r>
            <w:r>
              <w:rPr>
                <w:rFonts w:hint="eastAsia" w:ascii="宋体" w:hAnsi="宋体" w:eastAsia="宋体" w:cs="宋体"/>
                <w:color w:val="000000" w:themeColor="text1"/>
                <w:sz w:val="28"/>
                <w:szCs w:val="28"/>
                <w14:textFill>
                  <w14:solidFill>
                    <w14:schemeClr w14:val="tx1"/>
                  </w14:solidFill>
                </w14:textFill>
              </w:rPr>
              <w:t>Ⅳ级应急响应</w:t>
            </w:r>
          </w:p>
        </w:tc>
        <w:tc>
          <w:tcPr>
            <w:tcW w:w="6946" w:type="dxa"/>
          </w:tcPr>
          <w:p>
            <w:pPr>
              <w:spacing w:line="40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1.项目负责人部署小区防风工作。</w:t>
            </w:r>
          </w:p>
          <w:p>
            <w:pPr>
              <w:spacing w:line="40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w:t>
            </w:r>
            <w:r>
              <w:rPr>
                <w:rFonts w:hint="eastAsia"/>
                <w:b/>
                <w:bCs/>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t>值班</w:t>
            </w:r>
            <w:r>
              <w:rPr>
                <w:rFonts w:hint="eastAsia"/>
                <w:b/>
                <w:bCs/>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t>秩序维护人员加强值班戒备，通过监控中心以及各岗位人员，密切监控、掌握小区各外墙面、广告招牌、</w:t>
            </w:r>
            <w:r>
              <w:rPr>
                <w:rFonts w:hint="eastAsia"/>
                <w:color w:val="000000" w:themeColor="text1"/>
                <w:sz w:val="28"/>
                <w:szCs w:val="28"/>
                <w:lang w:eastAsia="zh-Hans"/>
                <w14:textFill>
                  <w14:solidFill>
                    <w14:schemeClr w14:val="tx1"/>
                  </w14:solidFill>
                </w14:textFill>
              </w:rPr>
              <w:t>桁</w:t>
            </w:r>
            <w:r>
              <w:rPr>
                <w:rFonts w:hint="eastAsia"/>
                <w:color w:val="000000" w:themeColor="text1"/>
                <w:sz w:val="28"/>
                <w:szCs w:val="28"/>
                <w14:textFill>
                  <w14:solidFill>
                    <w14:schemeClr w14:val="tx1"/>
                  </w14:solidFill>
                </w14:textFill>
              </w:rPr>
              <w:t>架等易发台风、雷雨大风灾害点的状况。值班</w:t>
            </w:r>
            <w:r>
              <w:rPr>
                <w:rFonts w:hint="default"/>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t>秩序维护负责人每6个小时</w:t>
            </w:r>
            <w:r>
              <w:rPr>
                <w:rFonts w:hint="default"/>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t>向项目负责人汇报一次险情灾情处置情况及</w:t>
            </w:r>
            <w:r>
              <w:rPr>
                <w:rFonts w:hint="eastAsia"/>
                <w:color w:val="000000" w:themeColor="text1"/>
                <w:sz w:val="28"/>
                <w:szCs w:val="28"/>
                <w:lang w:eastAsia="zh-Hans"/>
                <w14:textFill>
                  <w14:solidFill>
                    <w14:schemeClr w14:val="tx1"/>
                  </w14:solidFill>
                </w14:textFill>
              </w:rPr>
              <w:t>相关工作</w:t>
            </w:r>
            <w:r>
              <w:rPr>
                <w:rFonts w:hint="eastAsia"/>
                <w:color w:val="000000" w:themeColor="text1"/>
                <w:sz w:val="28"/>
                <w:szCs w:val="28"/>
                <w14:textFill>
                  <w14:solidFill>
                    <w14:schemeClr w14:val="tx1"/>
                  </w14:solidFill>
                </w14:textFill>
              </w:rPr>
              <w:t>的落实情况。</w:t>
            </w:r>
          </w:p>
          <w:p>
            <w:pPr>
              <w:spacing w:line="40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3.项目负责人通知工程技术人员备勤。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413" w:type="dxa"/>
            <w:vAlign w:val="center"/>
          </w:tcPr>
          <w:p>
            <w:pPr>
              <w:spacing w:line="400" w:lineRule="exact"/>
              <w:jc w:val="center"/>
              <w:rPr>
                <w:color w:val="000000" w:themeColor="text1"/>
                <w:sz w:val="28"/>
                <w:szCs w:val="28"/>
                <w14:textFill>
                  <w14:solidFill>
                    <w14:schemeClr w14:val="tx1"/>
                  </w14:solidFill>
                </w14:textFill>
              </w:rPr>
            </w:pPr>
            <w:r>
              <w:rPr>
                <w:rFonts w:hint="eastAsia"/>
                <w:color w:val="000000" w:themeColor="text1"/>
                <w:sz w:val="28"/>
                <w:szCs w:val="28"/>
                <w:lang w:eastAsia="zh-CN"/>
                <w14:textFill>
                  <w14:solidFill>
                    <w14:schemeClr w14:val="tx1"/>
                  </w14:solidFill>
                </w14:textFill>
              </w:rPr>
              <w:t>发布</w:t>
            </w:r>
            <w:r>
              <w:rPr>
                <w:rFonts w:hint="eastAsia"/>
                <w:color w:val="000000" w:themeColor="text1"/>
                <w:sz w:val="28"/>
                <w:szCs w:val="28"/>
                <w14:textFill>
                  <w14:solidFill>
                    <w14:schemeClr w14:val="tx1"/>
                  </w14:solidFill>
                </w14:textFill>
              </w:rPr>
              <w:t>台风</w:t>
            </w:r>
            <w:r>
              <w:rPr>
                <w:rFonts w:hint="eastAsia"/>
                <w:color w:val="000000" w:themeColor="text1"/>
                <w:sz w:val="28"/>
                <w:szCs w:val="28"/>
                <w:lang w:eastAsia="zh-CN"/>
                <w14:textFill>
                  <w14:solidFill>
                    <w14:schemeClr w14:val="tx1"/>
                  </w14:solidFill>
                </w14:textFill>
              </w:rPr>
              <w:t>黄</w:t>
            </w:r>
            <w:r>
              <w:rPr>
                <w:rFonts w:hint="eastAsia"/>
                <w:color w:val="000000" w:themeColor="text1"/>
                <w:sz w:val="28"/>
                <w:szCs w:val="28"/>
                <w14:textFill>
                  <w14:solidFill>
                    <w14:schemeClr w14:val="tx1"/>
                  </w14:solidFill>
                </w14:textFill>
              </w:rPr>
              <w:t>色预警、雷雨大风</w:t>
            </w:r>
            <w:r>
              <w:rPr>
                <w:rFonts w:hint="eastAsia"/>
                <w:color w:val="000000" w:themeColor="text1"/>
                <w:sz w:val="28"/>
                <w:szCs w:val="28"/>
                <w:lang w:eastAsia="zh-CN"/>
                <w14:textFill>
                  <w14:solidFill>
                    <w14:schemeClr w14:val="tx1"/>
                  </w14:solidFill>
                </w14:textFill>
              </w:rPr>
              <w:t>黄</w:t>
            </w:r>
            <w:r>
              <w:rPr>
                <w:rFonts w:hint="eastAsia"/>
                <w:color w:val="000000" w:themeColor="text1"/>
                <w:sz w:val="28"/>
                <w:szCs w:val="28"/>
                <w14:textFill>
                  <w14:solidFill>
                    <w14:schemeClr w14:val="tx1"/>
                  </w14:solidFill>
                </w14:textFill>
              </w:rPr>
              <w:t>色或</w:t>
            </w:r>
            <w:r>
              <w:rPr>
                <w:rFonts w:hint="eastAsia" w:ascii="宋体" w:hAnsi="宋体" w:eastAsia="宋体" w:cs="宋体"/>
                <w:color w:val="000000" w:themeColor="text1"/>
                <w:sz w:val="28"/>
                <w:szCs w:val="28"/>
                <w14:textFill>
                  <w14:solidFill>
                    <w14:schemeClr w14:val="tx1"/>
                  </w14:solidFill>
                </w14:textFill>
              </w:rPr>
              <w:t>启动</w:t>
            </w:r>
            <w:r>
              <w:rPr>
                <w:rFonts w:hint="eastAsia"/>
                <w:color w:val="000000" w:themeColor="text1"/>
                <w:sz w:val="28"/>
                <w:szCs w:val="28"/>
                <w:lang w:eastAsia="zh-CN"/>
                <w14:textFill>
                  <w14:solidFill>
                    <w14:schemeClr w14:val="tx1"/>
                  </w14:solidFill>
                </w14:textFill>
              </w:rPr>
              <w:t>防台风、</w:t>
            </w:r>
            <w:r>
              <w:rPr>
                <w:rFonts w:hint="eastAsia"/>
                <w:color w:val="000000" w:themeColor="text1"/>
                <w:sz w:val="28"/>
                <w:szCs w:val="28"/>
                <w14:textFill>
                  <w14:solidFill>
                    <w14:schemeClr w14:val="tx1"/>
                  </w14:solidFill>
                </w14:textFill>
              </w:rPr>
              <w:t>防强对流</w:t>
            </w:r>
            <w:r>
              <w:rPr>
                <w:color w:val="000000" w:themeColor="text1"/>
                <w:sz w:val="28"/>
                <w:szCs w:val="28"/>
                <w14:textFill>
                  <w14:solidFill>
                    <w14:schemeClr w14:val="tx1"/>
                  </w14:solidFill>
                </w14:textFill>
              </w:rPr>
              <w:t>III</w:t>
            </w:r>
            <w:r>
              <w:rPr>
                <w:rFonts w:hint="eastAsia" w:ascii="宋体" w:hAnsi="宋体" w:eastAsia="宋体" w:cs="宋体"/>
                <w:color w:val="000000" w:themeColor="text1"/>
                <w:sz w:val="28"/>
                <w:szCs w:val="28"/>
                <w14:textFill>
                  <w14:solidFill>
                    <w14:schemeClr w14:val="tx1"/>
                  </w14:solidFill>
                </w14:textFill>
              </w:rPr>
              <w:t>级应急响应</w:t>
            </w:r>
          </w:p>
        </w:tc>
        <w:tc>
          <w:tcPr>
            <w:tcW w:w="6946" w:type="dxa"/>
          </w:tcPr>
          <w:p>
            <w:pPr>
              <w:spacing w:line="40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w:t>
            </w:r>
            <w:r>
              <w:rPr>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t>项目负责人部署小区防风工作。</w:t>
            </w:r>
          </w:p>
          <w:p>
            <w:pPr>
              <w:spacing w:line="40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w:t>
            </w:r>
            <w:r>
              <w:rPr>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t>值班、秩序维护人员加强值班戒备，通过监控中心以及各岗位人员，密切监控、掌握外墙面、广告招牌、</w:t>
            </w:r>
            <w:r>
              <w:rPr>
                <w:rFonts w:hint="eastAsia"/>
                <w:color w:val="000000" w:themeColor="text1"/>
                <w:sz w:val="28"/>
                <w:szCs w:val="28"/>
                <w:lang w:eastAsia="zh-Hans"/>
                <w14:textFill>
                  <w14:solidFill>
                    <w14:schemeClr w14:val="tx1"/>
                  </w14:solidFill>
                </w14:textFill>
              </w:rPr>
              <w:t>桁</w:t>
            </w:r>
            <w:r>
              <w:rPr>
                <w:rFonts w:hint="eastAsia"/>
                <w:color w:val="000000" w:themeColor="text1"/>
                <w:sz w:val="28"/>
                <w:szCs w:val="28"/>
                <w14:textFill>
                  <w14:solidFill>
                    <w14:schemeClr w14:val="tx1"/>
                  </w14:solidFill>
                </w14:textFill>
              </w:rPr>
              <w:t>架等易发台风、雷雨大风灾害点的状况。值班</w:t>
            </w:r>
            <w:r>
              <w:rPr>
                <w:rFonts w:hint="default"/>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t>秩序维护负责人每</w:t>
            </w:r>
            <w:r>
              <w:rPr>
                <w:color w:val="000000" w:themeColor="text1"/>
                <w:sz w:val="28"/>
                <w:szCs w:val="28"/>
                <w14:textFill>
                  <w14:solidFill>
                    <w14:schemeClr w14:val="tx1"/>
                  </w14:solidFill>
                </w14:textFill>
              </w:rPr>
              <w:t>3</w:t>
            </w:r>
            <w:r>
              <w:rPr>
                <w:rFonts w:hint="eastAsia"/>
                <w:color w:val="000000" w:themeColor="text1"/>
                <w:sz w:val="28"/>
                <w:szCs w:val="28"/>
                <w14:textFill>
                  <w14:solidFill>
                    <w14:schemeClr w14:val="tx1"/>
                  </w14:solidFill>
                </w14:textFill>
              </w:rPr>
              <w:t>个小时向项目负责人汇报一次险情灾情处置情况及</w:t>
            </w:r>
            <w:r>
              <w:rPr>
                <w:rFonts w:hint="eastAsia"/>
                <w:color w:val="000000" w:themeColor="text1"/>
                <w:sz w:val="28"/>
                <w:szCs w:val="28"/>
                <w:lang w:eastAsia="zh-Hans"/>
                <w14:textFill>
                  <w14:solidFill>
                    <w14:schemeClr w14:val="tx1"/>
                  </w14:solidFill>
                </w14:textFill>
              </w:rPr>
              <w:t>相关工作</w:t>
            </w:r>
            <w:r>
              <w:rPr>
                <w:rFonts w:hint="eastAsia"/>
                <w:color w:val="000000" w:themeColor="text1"/>
                <w:sz w:val="28"/>
                <w:szCs w:val="28"/>
                <w14:textFill>
                  <w14:solidFill>
                    <w14:schemeClr w14:val="tx1"/>
                  </w14:solidFill>
                </w14:textFill>
              </w:rPr>
              <w:t>的落实情况。</w:t>
            </w:r>
          </w:p>
          <w:p>
            <w:pPr>
              <w:spacing w:line="40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w:t>
            </w:r>
            <w:r>
              <w:rPr>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t>项目负责人安排一名工程技术人员到小区值班警戒，随时进行应急处理。</w:t>
            </w:r>
          </w:p>
          <w:p>
            <w:pPr>
              <w:spacing w:line="40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4</w:t>
            </w:r>
            <w:r>
              <w:rPr>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t>项目负责人通知其他休息的工程技术人员、</w:t>
            </w:r>
            <w:r>
              <w:rPr>
                <w:rFonts w:hint="eastAsia"/>
                <w:color w:val="000000" w:themeColor="text1"/>
                <w:sz w:val="28"/>
                <w:szCs w:val="28"/>
                <w:lang w:eastAsia="zh-Hans"/>
                <w14:textFill>
                  <w14:solidFill>
                    <w14:schemeClr w14:val="tx1"/>
                  </w14:solidFill>
                </w14:textFill>
              </w:rPr>
              <w:t>秩序维护</w:t>
            </w:r>
            <w:r>
              <w:rPr>
                <w:rFonts w:hint="eastAsia"/>
                <w:color w:val="000000" w:themeColor="text1"/>
                <w:sz w:val="28"/>
                <w:szCs w:val="28"/>
                <w14:textFill>
                  <w14:solidFill>
                    <w14:schemeClr w14:val="tx1"/>
                  </w14:solidFill>
                </w14:textFill>
              </w:rPr>
              <w:t>人员、清洁绿化人员备勤。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spacing w:line="400" w:lineRule="exact"/>
              <w:jc w:val="center"/>
              <w:rPr>
                <w:color w:val="000000" w:themeColor="text1"/>
                <w:sz w:val="28"/>
                <w:szCs w:val="28"/>
                <w14:textFill>
                  <w14:solidFill>
                    <w14:schemeClr w14:val="tx1"/>
                  </w14:solidFill>
                </w14:textFill>
              </w:rPr>
            </w:pPr>
            <w:r>
              <w:rPr>
                <w:rFonts w:hint="eastAsia"/>
                <w:color w:val="000000" w:themeColor="text1"/>
                <w:sz w:val="28"/>
                <w:szCs w:val="28"/>
                <w:lang w:eastAsia="zh-CN"/>
                <w14:textFill>
                  <w14:solidFill>
                    <w14:schemeClr w14:val="tx1"/>
                  </w14:solidFill>
                </w14:textFill>
              </w:rPr>
              <w:t>发布</w:t>
            </w:r>
            <w:r>
              <w:rPr>
                <w:rFonts w:hint="eastAsia"/>
                <w:color w:val="000000" w:themeColor="text1"/>
                <w:sz w:val="28"/>
                <w:szCs w:val="28"/>
                <w14:textFill>
                  <w14:solidFill>
                    <w14:schemeClr w14:val="tx1"/>
                  </w14:solidFill>
                </w14:textFill>
              </w:rPr>
              <w:t>台风橙色预警、雷雨大风</w:t>
            </w:r>
            <w:r>
              <w:rPr>
                <w:rFonts w:hint="eastAsia"/>
                <w:color w:val="000000" w:themeColor="text1"/>
                <w:sz w:val="28"/>
                <w:szCs w:val="28"/>
                <w:lang w:eastAsia="zh-CN"/>
                <w14:textFill>
                  <w14:solidFill>
                    <w14:schemeClr w14:val="tx1"/>
                  </w14:solidFill>
                </w14:textFill>
              </w:rPr>
              <w:t>橙</w:t>
            </w:r>
            <w:r>
              <w:rPr>
                <w:rFonts w:hint="eastAsia"/>
                <w:color w:val="000000" w:themeColor="text1"/>
                <w:sz w:val="28"/>
                <w:szCs w:val="28"/>
                <w14:textFill>
                  <w14:solidFill>
                    <w14:schemeClr w14:val="tx1"/>
                  </w14:solidFill>
                </w14:textFill>
              </w:rPr>
              <w:t>色预警或</w:t>
            </w:r>
            <w:r>
              <w:rPr>
                <w:rFonts w:hint="eastAsia" w:ascii="宋体" w:hAnsi="宋体" w:eastAsia="宋体" w:cs="宋体"/>
                <w:color w:val="000000" w:themeColor="text1"/>
                <w:sz w:val="28"/>
                <w:szCs w:val="28"/>
                <w14:textFill>
                  <w14:solidFill>
                    <w14:schemeClr w14:val="tx1"/>
                  </w14:solidFill>
                </w14:textFill>
              </w:rPr>
              <w:t>启动</w:t>
            </w:r>
            <w:r>
              <w:rPr>
                <w:rFonts w:hint="eastAsia"/>
                <w:color w:val="000000" w:themeColor="text1"/>
                <w:sz w:val="28"/>
                <w:szCs w:val="28"/>
                <w:lang w:eastAsia="zh-CN"/>
                <w14:textFill>
                  <w14:solidFill>
                    <w14:schemeClr w14:val="tx1"/>
                  </w14:solidFill>
                </w14:textFill>
              </w:rPr>
              <w:t>防台风、</w:t>
            </w:r>
            <w:r>
              <w:rPr>
                <w:rFonts w:hint="eastAsia"/>
                <w:color w:val="000000" w:themeColor="text1"/>
                <w:sz w:val="28"/>
                <w:szCs w:val="28"/>
                <w14:textFill>
                  <w14:solidFill>
                    <w14:schemeClr w14:val="tx1"/>
                  </w14:solidFill>
                </w14:textFill>
              </w:rPr>
              <w:t>防强对流</w:t>
            </w:r>
            <w:r>
              <w:rPr>
                <w:color w:val="000000" w:themeColor="text1"/>
                <w:sz w:val="28"/>
                <w:szCs w:val="28"/>
                <w14:textFill>
                  <w14:solidFill>
                    <w14:schemeClr w14:val="tx1"/>
                  </w14:solidFill>
                </w14:textFill>
              </w:rPr>
              <w:t>II</w:t>
            </w:r>
            <w:r>
              <w:rPr>
                <w:rFonts w:hint="eastAsia" w:ascii="宋体" w:hAnsi="宋体" w:eastAsia="宋体" w:cs="宋体"/>
                <w:color w:val="000000" w:themeColor="text1"/>
                <w:sz w:val="28"/>
                <w:szCs w:val="28"/>
                <w14:textFill>
                  <w14:solidFill>
                    <w14:schemeClr w14:val="tx1"/>
                  </w14:solidFill>
                </w14:textFill>
              </w:rPr>
              <w:t>级应急响应</w:t>
            </w:r>
          </w:p>
        </w:tc>
        <w:tc>
          <w:tcPr>
            <w:tcW w:w="6946" w:type="dxa"/>
          </w:tcPr>
          <w:p>
            <w:pPr>
              <w:spacing w:line="40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w:t>
            </w:r>
            <w:r>
              <w:rPr>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t>项目负责人部署小区防风工作。</w:t>
            </w:r>
          </w:p>
          <w:p>
            <w:pPr>
              <w:spacing w:line="40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w:t>
            </w:r>
            <w:r>
              <w:rPr>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t>值班、秩序维护人员加强值班戒备，通过监控中心以及各岗位人员，密切监控、掌握外墙面、广告招牌、</w:t>
            </w:r>
            <w:r>
              <w:rPr>
                <w:rFonts w:hint="eastAsia"/>
                <w:color w:val="000000" w:themeColor="text1"/>
                <w:sz w:val="28"/>
                <w:szCs w:val="28"/>
                <w:lang w:eastAsia="zh-Hans"/>
                <w14:textFill>
                  <w14:solidFill>
                    <w14:schemeClr w14:val="tx1"/>
                  </w14:solidFill>
                </w14:textFill>
              </w:rPr>
              <w:t>桁</w:t>
            </w:r>
            <w:r>
              <w:rPr>
                <w:rFonts w:hint="eastAsia"/>
                <w:color w:val="000000" w:themeColor="text1"/>
                <w:sz w:val="28"/>
                <w:szCs w:val="28"/>
                <w14:textFill>
                  <w14:solidFill>
                    <w14:schemeClr w14:val="tx1"/>
                  </w14:solidFill>
                </w14:textFill>
              </w:rPr>
              <w:t>架等易发洪台风、雷雨大风害点的状况。</w:t>
            </w:r>
          </w:p>
          <w:p>
            <w:pPr>
              <w:spacing w:line="40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w:t>
            </w:r>
            <w:r>
              <w:rPr>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t>项目负责人亲自到现场指挥工作。</w:t>
            </w:r>
          </w:p>
          <w:p>
            <w:pPr>
              <w:spacing w:line="40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4</w:t>
            </w:r>
            <w:r>
              <w:rPr>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t>项目负责人安排通知备勤的工程技术人员、</w:t>
            </w:r>
            <w:r>
              <w:rPr>
                <w:rFonts w:hint="eastAsia"/>
                <w:color w:val="000000" w:themeColor="text1"/>
                <w:sz w:val="28"/>
                <w:szCs w:val="28"/>
                <w:lang w:eastAsia="zh-Hans"/>
                <w14:textFill>
                  <w14:solidFill>
                    <w14:schemeClr w14:val="tx1"/>
                  </w14:solidFill>
                </w14:textFill>
              </w:rPr>
              <w:t>秩序维护</w:t>
            </w:r>
            <w:r>
              <w:rPr>
                <w:rFonts w:hint="eastAsia"/>
                <w:color w:val="000000" w:themeColor="text1"/>
                <w:sz w:val="28"/>
                <w:szCs w:val="28"/>
                <w14:textFill>
                  <w14:solidFill>
                    <w14:schemeClr w14:val="tx1"/>
                  </w14:solidFill>
                </w14:textFill>
              </w:rPr>
              <w:t>人员、清洁绿化人员到场。</w:t>
            </w:r>
          </w:p>
          <w:p>
            <w:pPr>
              <w:spacing w:line="40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5</w:t>
            </w:r>
            <w:r>
              <w:rPr>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t>项目负责人通知其他休息的客户服务人员、办公室人员备勤。</w:t>
            </w:r>
          </w:p>
          <w:p>
            <w:pPr>
              <w:spacing w:line="40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6</w:t>
            </w:r>
            <w:r>
              <w:rPr>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t>项目负责人</w:t>
            </w:r>
            <w:r>
              <w:rPr>
                <w:rFonts w:hint="eastAsia"/>
                <w:color w:val="000000" w:themeColor="text1"/>
                <w:sz w:val="28"/>
                <w:szCs w:val="28"/>
                <w:lang w:eastAsia="zh-Hans"/>
                <w14:textFill>
                  <w14:solidFill>
                    <w14:schemeClr w14:val="tx1"/>
                  </w14:solidFill>
                </w14:textFill>
              </w:rPr>
              <w:t>向</w:t>
            </w:r>
            <w:r>
              <w:rPr>
                <w:rFonts w:hint="eastAsia"/>
                <w:color w:val="000000" w:themeColor="text1"/>
                <w:sz w:val="28"/>
                <w:szCs w:val="28"/>
                <w14:textFill>
                  <w14:solidFill>
                    <w14:schemeClr w14:val="tx1"/>
                  </w14:solidFill>
                </w14:textFill>
              </w:rPr>
              <w:t>物业服务企业负责人反馈现场情况，由物业服务企业负责人协调其它项目服务人员（如有）备勤，以便协助。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spacing w:line="400" w:lineRule="exact"/>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台风红色预警、雷雨大风红色预警或</w:t>
            </w:r>
            <w:r>
              <w:rPr>
                <w:rFonts w:hint="eastAsia" w:ascii="宋体" w:hAnsi="宋体" w:eastAsia="宋体" w:cs="宋体"/>
                <w:color w:val="000000" w:themeColor="text1"/>
                <w:sz w:val="28"/>
                <w:szCs w:val="28"/>
                <w14:textFill>
                  <w14:solidFill>
                    <w14:schemeClr w14:val="tx1"/>
                  </w14:solidFill>
                </w14:textFill>
              </w:rPr>
              <w:t>启动</w:t>
            </w:r>
            <w:r>
              <w:rPr>
                <w:rFonts w:hint="eastAsia"/>
                <w:color w:val="000000" w:themeColor="text1"/>
                <w:sz w:val="28"/>
                <w:szCs w:val="28"/>
                <w:lang w:eastAsia="zh-CN"/>
                <w14:textFill>
                  <w14:solidFill>
                    <w14:schemeClr w14:val="tx1"/>
                  </w14:solidFill>
                </w14:textFill>
              </w:rPr>
              <w:t>防台风、</w:t>
            </w:r>
            <w:r>
              <w:rPr>
                <w:rFonts w:hint="eastAsia"/>
                <w:color w:val="000000" w:themeColor="text1"/>
                <w:sz w:val="28"/>
                <w:szCs w:val="28"/>
                <w14:textFill>
                  <w14:solidFill>
                    <w14:schemeClr w14:val="tx1"/>
                  </w14:solidFill>
                </w14:textFill>
              </w:rPr>
              <w:t>防强对流</w:t>
            </w:r>
            <w:r>
              <w:rPr>
                <w:color w:val="000000" w:themeColor="text1"/>
                <w:sz w:val="28"/>
                <w:szCs w:val="28"/>
                <w14:textFill>
                  <w14:solidFill>
                    <w14:schemeClr w14:val="tx1"/>
                  </w14:solidFill>
                </w14:textFill>
              </w:rPr>
              <w:t>I</w:t>
            </w:r>
            <w:r>
              <w:rPr>
                <w:rFonts w:hint="eastAsia" w:ascii="宋体" w:hAnsi="宋体" w:eastAsia="宋体" w:cs="宋体"/>
                <w:color w:val="000000" w:themeColor="text1"/>
                <w:sz w:val="28"/>
                <w:szCs w:val="28"/>
                <w14:textFill>
                  <w14:solidFill>
                    <w14:schemeClr w14:val="tx1"/>
                  </w14:solidFill>
                </w14:textFill>
              </w:rPr>
              <w:t>级应急响应</w:t>
            </w:r>
          </w:p>
        </w:tc>
        <w:tc>
          <w:tcPr>
            <w:tcW w:w="6946" w:type="dxa"/>
          </w:tcPr>
          <w:p>
            <w:pPr>
              <w:spacing w:line="40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w:t>
            </w:r>
            <w:r>
              <w:rPr>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t>项目负责人部署小区防风工作。</w:t>
            </w:r>
          </w:p>
          <w:p>
            <w:pPr>
              <w:spacing w:line="40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w:t>
            </w:r>
            <w:r>
              <w:rPr>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t>值班、秩序维护人员加强值班戒备，通过监控中心以及各岗位人员，密切监控、掌握小区各外墙面、广告招牌、</w:t>
            </w:r>
            <w:r>
              <w:rPr>
                <w:rFonts w:hint="eastAsia"/>
                <w:color w:val="000000" w:themeColor="text1"/>
                <w:sz w:val="28"/>
                <w:szCs w:val="28"/>
                <w:lang w:eastAsia="zh-Hans"/>
                <w14:textFill>
                  <w14:solidFill>
                    <w14:schemeClr w14:val="tx1"/>
                  </w14:solidFill>
                </w14:textFill>
              </w:rPr>
              <w:t>桁</w:t>
            </w:r>
            <w:r>
              <w:rPr>
                <w:rFonts w:hint="eastAsia"/>
                <w:color w:val="000000" w:themeColor="text1"/>
                <w:sz w:val="28"/>
                <w:szCs w:val="28"/>
                <w14:textFill>
                  <w14:solidFill>
                    <w14:schemeClr w14:val="tx1"/>
                  </w14:solidFill>
                </w14:textFill>
              </w:rPr>
              <w:t>架等易发台风、雷雨大风灾害点的状况。</w:t>
            </w:r>
          </w:p>
          <w:p>
            <w:pPr>
              <w:spacing w:line="40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w:t>
            </w:r>
            <w:r>
              <w:rPr>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t>项目负责人亲自到现场指挥工作。</w:t>
            </w:r>
          </w:p>
          <w:p>
            <w:pPr>
              <w:spacing w:line="40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4</w:t>
            </w:r>
            <w:r>
              <w:rPr>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t>项目负责人安排所有备勤人员到场。</w:t>
            </w:r>
          </w:p>
          <w:p>
            <w:pPr>
              <w:spacing w:line="40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5</w:t>
            </w:r>
            <w:r>
              <w:rPr>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t>物业服务企业负责人必要时协调其它项目人员、外部支援人员到场协助。</w:t>
            </w:r>
          </w:p>
          <w:p>
            <w:pPr>
              <w:spacing w:line="40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6</w:t>
            </w:r>
            <w:r>
              <w:rPr>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t>项目负责人保持与</w:t>
            </w:r>
            <w:r>
              <w:rPr>
                <w:rFonts w:hint="default"/>
                <w:color w:val="000000" w:themeColor="text1"/>
                <w:sz w:val="28"/>
                <w:szCs w:val="28"/>
                <w14:textFill>
                  <w14:solidFill>
                    <w14:schemeClr w14:val="tx1"/>
                  </w14:solidFill>
                </w14:textFill>
              </w:rPr>
              <w:t>镇街、</w:t>
            </w:r>
            <w:r>
              <w:rPr>
                <w:rFonts w:hint="eastAsia"/>
                <w:color w:val="000000" w:themeColor="text1"/>
                <w:sz w:val="28"/>
                <w:szCs w:val="28"/>
                <w14:textFill>
                  <w14:solidFill>
                    <w14:schemeClr w14:val="tx1"/>
                  </w14:solidFill>
                </w14:textFill>
              </w:rPr>
              <w:t>应急部门、气象部门应急力量保持联系，并寻求指导和帮助。</w:t>
            </w:r>
          </w:p>
        </w:tc>
      </w:tr>
    </w:tbl>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台风、雷雨大风预警</w:t>
      </w:r>
      <w:r>
        <w:rPr>
          <w:rFonts w:hint="eastAsia"/>
          <w:color w:val="000000" w:themeColor="text1"/>
          <w:sz w:val="28"/>
          <w:szCs w:val="28"/>
          <w:lang w:eastAsia="zh-CN"/>
          <w14:textFill>
            <w14:solidFill>
              <w14:schemeClr w14:val="tx1"/>
            </w14:solidFill>
          </w14:textFill>
        </w:rPr>
        <w:t>信号和防台风、</w:t>
      </w:r>
      <w:r>
        <w:rPr>
          <w:rFonts w:hint="eastAsia"/>
          <w:color w:val="000000" w:themeColor="text1"/>
          <w:sz w:val="28"/>
          <w:szCs w:val="28"/>
          <w14:textFill>
            <w14:solidFill>
              <w14:schemeClr w14:val="tx1"/>
            </w14:solidFill>
          </w14:textFill>
        </w:rPr>
        <w:t>防强对流应急响应解除后，物业服务企业可以根据实际情况结束对应的防风措施，开展恢复与重建工作。</w:t>
      </w:r>
    </w:p>
    <w:p>
      <w:pPr>
        <w:pStyle w:val="3"/>
        <w:jc w:val="center"/>
        <w:rPr>
          <w:color w:val="000000" w:themeColor="text1"/>
          <w14:textFill>
            <w14:solidFill>
              <w14:schemeClr w14:val="tx1"/>
            </w14:solidFill>
          </w14:textFill>
        </w:rPr>
      </w:pPr>
      <w:bookmarkStart w:id="27" w:name="_Toc1909982060"/>
      <w:r>
        <w:rPr>
          <w:rFonts w:hint="eastAsia"/>
          <w:color w:val="000000" w:themeColor="text1"/>
          <w14:textFill>
            <w14:solidFill>
              <w14:schemeClr w14:val="tx1"/>
            </w14:solidFill>
          </w14:textFill>
        </w:rPr>
        <w:t>六、情景构建</w:t>
      </w:r>
      <w:bookmarkEnd w:id="27"/>
    </w:p>
    <w:p>
      <w:pPr>
        <w:ind w:firstLine="420" w:firstLineChars="150"/>
        <w:rPr>
          <w:color w:val="000000" w:themeColor="text1"/>
          <w:sz w:val="28"/>
          <w:szCs w:val="28"/>
          <w14:textFill>
            <w14:solidFill>
              <w14:schemeClr w14:val="tx1"/>
            </w14:solidFill>
          </w14:textFill>
        </w:rPr>
      </w:pPr>
      <w:r>
        <w:rPr>
          <w:rFonts w:hint="eastAsia"/>
          <w:color w:val="000000" w:themeColor="text1"/>
          <w:sz w:val="28"/>
          <w:szCs w:val="28"/>
          <w:lang w:eastAsia="zh-CN"/>
          <w14:textFill>
            <w14:solidFill>
              <w14:schemeClr w14:val="tx1"/>
            </w14:solidFill>
          </w14:textFill>
        </w:rPr>
        <w:t>发生</w:t>
      </w:r>
      <w:r>
        <w:rPr>
          <w:rFonts w:hint="eastAsia"/>
          <w:color w:val="000000" w:themeColor="text1"/>
          <w:sz w:val="28"/>
          <w:szCs w:val="28"/>
          <w14:textFill>
            <w14:solidFill>
              <w14:schemeClr w14:val="tx1"/>
            </w14:solidFill>
          </w14:textFill>
        </w:rPr>
        <w:t>台风、雷雨大风时，根据风力的不同，可能发生以下情景：</w:t>
      </w:r>
    </w:p>
    <w:p>
      <w:pPr>
        <w:ind w:firstLine="420" w:firstLineChars="15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（一）树木倒伏折断，户外广告牌、供电、通信、交通塔杆倒伏折损，简易建筑、棚架、围墙</w:t>
      </w:r>
      <w:r>
        <w:rPr>
          <w:rFonts w:hint="default"/>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t>施工塔</w:t>
      </w:r>
      <w:r>
        <w:rPr>
          <w:rFonts w:hint="eastAsia"/>
          <w:color w:val="000000" w:themeColor="text1"/>
          <w:sz w:val="28"/>
          <w:szCs w:val="28"/>
          <w:lang w:eastAsia="zh-Hans"/>
          <w14:textFill>
            <w14:solidFill>
              <w14:schemeClr w14:val="tx1"/>
            </w14:solidFill>
          </w14:textFill>
        </w:rPr>
        <w:t>吊和吊</w:t>
      </w:r>
      <w:r>
        <w:rPr>
          <w:rFonts w:hint="eastAsia"/>
          <w:color w:val="000000" w:themeColor="text1"/>
          <w:sz w:val="28"/>
          <w:szCs w:val="28"/>
          <w:lang w:val="en-US" w:eastAsia="zh-Hans"/>
          <w14:textFill>
            <w14:solidFill>
              <w14:schemeClr w14:val="tx1"/>
            </w14:solidFill>
          </w14:textFill>
        </w:rPr>
        <w:t>篮</w:t>
      </w:r>
      <w:r>
        <w:rPr>
          <w:rFonts w:hint="eastAsia"/>
          <w:color w:val="000000" w:themeColor="text1"/>
          <w:sz w:val="28"/>
          <w:szCs w:val="28"/>
          <w14:textFill>
            <w14:solidFill>
              <w14:schemeClr w14:val="tx1"/>
            </w14:solidFill>
          </w14:textFill>
        </w:rPr>
        <w:t>倒塌</w:t>
      </w:r>
      <w:r>
        <w:rPr>
          <w:rFonts w:hint="default"/>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t>外墙</w:t>
      </w:r>
      <w:r>
        <w:rPr>
          <w:rFonts w:hint="eastAsia"/>
          <w:color w:val="000000" w:themeColor="text1"/>
          <w:sz w:val="28"/>
          <w:szCs w:val="28"/>
          <w:lang w:eastAsia="zh-Hans"/>
          <w14:textFill>
            <w14:solidFill>
              <w14:schemeClr w14:val="tx1"/>
            </w14:solidFill>
          </w14:textFill>
        </w:rPr>
        <w:t>面</w:t>
      </w:r>
      <w:r>
        <w:rPr>
          <w:rFonts w:hint="default"/>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t>窗</w:t>
      </w:r>
      <w:r>
        <w:rPr>
          <w:rFonts w:hint="eastAsia"/>
          <w:color w:val="000000" w:themeColor="text1"/>
          <w:sz w:val="28"/>
          <w:szCs w:val="28"/>
          <w:lang w:eastAsia="zh-Hans"/>
          <w14:textFill>
            <w14:solidFill>
              <w14:schemeClr w14:val="tx1"/>
            </w14:solidFill>
          </w14:textFill>
        </w:rPr>
        <w:t>台</w:t>
      </w:r>
      <w:r>
        <w:rPr>
          <w:rFonts w:hint="default"/>
          <w:color w:val="000000" w:themeColor="text1"/>
          <w:sz w:val="28"/>
          <w:szCs w:val="28"/>
          <w:lang w:eastAsia="zh-Hans"/>
          <w14:textFill>
            <w14:solidFill>
              <w14:schemeClr w14:val="tx1"/>
            </w14:solidFill>
          </w14:textFill>
        </w:rPr>
        <w:t>、</w:t>
      </w:r>
      <w:r>
        <w:rPr>
          <w:rFonts w:hint="eastAsia"/>
          <w:color w:val="000000" w:themeColor="text1"/>
          <w:sz w:val="28"/>
          <w:szCs w:val="28"/>
          <w:lang w:eastAsia="zh-Hans"/>
          <w14:textFill>
            <w14:solidFill>
              <w14:schemeClr w14:val="tx1"/>
            </w14:solidFill>
          </w14:textFill>
        </w:rPr>
        <w:t>阳台</w:t>
      </w:r>
      <w:r>
        <w:rPr>
          <w:rFonts w:hint="eastAsia"/>
          <w:color w:val="000000" w:themeColor="text1"/>
          <w:sz w:val="28"/>
          <w:szCs w:val="28"/>
          <w14:textFill>
            <w14:solidFill>
              <w14:schemeClr w14:val="tx1"/>
            </w14:solidFill>
          </w14:textFill>
        </w:rPr>
        <w:t>物品坠落等事故，导致大面积、长时间交通、通信、供水、供电服务中断，造成人员伤亡。</w:t>
      </w:r>
    </w:p>
    <w:p>
      <w:pPr>
        <w:ind w:firstLine="420" w:firstLineChars="15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（二）由于交通、通信中断，医疗救护、抢险抢修人员无法及时抵达现场，救援无法及时开展，险情灾情难以控制，部分</w:t>
      </w:r>
      <w:r>
        <w:rPr>
          <w:rFonts w:hint="eastAsia"/>
          <w:color w:val="000000" w:themeColor="text1"/>
          <w:sz w:val="28"/>
          <w:szCs w:val="28"/>
          <w:lang w:eastAsia="zh-Hans"/>
          <w14:textFill>
            <w14:solidFill>
              <w14:schemeClr w14:val="tx1"/>
            </w14:solidFill>
          </w14:textFill>
        </w:rPr>
        <w:t>区域</w:t>
      </w:r>
      <w:r>
        <w:rPr>
          <w:rFonts w:hint="eastAsia"/>
          <w:color w:val="000000" w:themeColor="text1"/>
          <w:sz w:val="28"/>
          <w:szCs w:val="28"/>
          <w14:textFill>
            <w14:solidFill>
              <w14:schemeClr w14:val="tx1"/>
            </w14:solidFill>
          </w14:textFill>
        </w:rPr>
        <w:t>陷入长时间瘫痪，造成严重灾害。</w:t>
      </w:r>
    </w:p>
    <w:p>
      <w:pPr>
        <w:ind w:firstLine="420" w:firstLineChars="15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（三）超强台风伴有大暴雨，由于雨量大，历时长，极易引发洪涝灾害。</w:t>
      </w:r>
    </w:p>
    <w:p>
      <w:pPr>
        <w:ind w:firstLine="420" w:firstLineChars="15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（四）超强台风会引发风暴潮，风暴潮与天文潮的叠加决定台风的破坏力。若台风登陆遇上当天的高潮位，加上暴雨洪水的影响，三者影响叠加，将发生严重洪涝灾害。</w:t>
      </w:r>
    </w:p>
    <w:p>
      <w:pPr>
        <w:ind w:firstLine="420" w:firstLineChars="15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（五）超强台风导致</w:t>
      </w:r>
      <w:r>
        <w:rPr>
          <w:rFonts w:hint="eastAsia"/>
          <w:color w:val="000000" w:themeColor="text1"/>
          <w:sz w:val="28"/>
          <w:szCs w:val="28"/>
          <w:lang w:eastAsia="zh-Hans"/>
          <w14:textFill>
            <w14:solidFill>
              <w14:schemeClr w14:val="tx1"/>
            </w14:solidFill>
          </w14:textFill>
        </w:rPr>
        <w:t>其它情况造成的</w:t>
      </w:r>
      <w:r>
        <w:rPr>
          <w:rFonts w:hint="eastAsia"/>
          <w:color w:val="000000" w:themeColor="text1"/>
          <w:sz w:val="28"/>
          <w:szCs w:val="28"/>
          <w14:textFill>
            <w14:solidFill>
              <w14:schemeClr w14:val="tx1"/>
            </w14:solidFill>
          </w14:textFill>
        </w:rPr>
        <w:t>严重威胁。</w:t>
      </w:r>
    </w:p>
    <w:p>
      <w:pPr>
        <w:pStyle w:val="3"/>
        <w:ind w:firstLine="0" w:firstLineChars="0"/>
        <w:jc w:val="center"/>
        <w:rPr>
          <w:color w:val="000000" w:themeColor="text1"/>
          <w14:textFill>
            <w14:solidFill>
              <w14:schemeClr w14:val="tx1"/>
            </w14:solidFill>
          </w14:textFill>
        </w:rPr>
      </w:pPr>
      <w:bookmarkStart w:id="28" w:name="_Toc482927064"/>
      <w:r>
        <w:rPr>
          <w:rFonts w:hint="eastAsia"/>
          <w:color w:val="000000" w:themeColor="text1"/>
          <w14:textFill>
            <w14:solidFill>
              <w14:schemeClr w14:val="tx1"/>
            </w14:solidFill>
          </w14:textFill>
        </w:rPr>
        <w:t>七、常见险情的应急处置</w:t>
      </w:r>
      <w:bookmarkEnd w:id="28"/>
    </w:p>
    <w:p>
      <w:pPr>
        <w:ind w:firstLine="560" w:firstLineChars="200"/>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14:textFill>
            <w14:solidFill>
              <w14:schemeClr w14:val="tx1"/>
            </w14:solidFill>
          </w14:textFill>
        </w:rPr>
        <w:t>（一）基本要求</w:t>
      </w:r>
    </w:p>
    <w:p>
      <w:pPr>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w:t>
      </w:r>
      <w:r>
        <w:rPr>
          <w:rFonts w:hint="eastAsia"/>
          <w:color w:val="000000" w:themeColor="text1"/>
          <w:sz w:val="28"/>
          <w:szCs w:val="28"/>
          <w14:textFill>
            <w14:solidFill>
              <w14:schemeClr w14:val="tx1"/>
            </w14:solidFill>
          </w14:textFill>
        </w:rPr>
        <w:t>一旦</w:t>
      </w:r>
      <w:r>
        <w:rPr>
          <w:rFonts w:hint="eastAsia"/>
          <w:color w:val="000000" w:themeColor="text1"/>
          <w:sz w:val="28"/>
          <w:szCs w:val="28"/>
          <w:lang w:eastAsia="zh-CN"/>
          <w14:textFill>
            <w14:solidFill>
              <w14:schemeClr w14:val="tx1"/>
            </w14:solidFill>
          </w14:textFill>
        </w:rPr>
        <w:t>住宅小区</w:t>
      </w:r>
      <w:r>
        <w:rPr>
          <w:rFonts w:hint="eastAsia"/>
          <w:color w:val="000000" w:themeColor="text1"/>
          <w:sz w:val="28"/>
          <w:szCs w:val="28"/>
          <w14:textFill>
            <w14:solidFill>
              <w14:schemeClr w14:val="tx1"/>
            </w14:solidFill>
          </w14:textFill>
        </w:rPr>
        <w:t>出现台风、雷雨大风险情，项目负责人应立即启动应急处置，开展力所能及的抢险救援工作。</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w:t>
      </w:r>
      <w:r>
        <w:rPr>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t>应急处置人员必须做好自身防护措施，在确保自身安全的情况下，开展抢险救援。</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w:t>
      </w:r>
      <w:r>
        <w:rPr>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t>小区的抢险救援工作，是城市防风应急救援工作的其中一部份，物业服务企业应密切保持与</w:t>
      </w:r>
      <w:r>
        <w:rPr>
          <w:rFonts w:hint="eastAsia"/>
          <w:color w:val="000000" w:themeColor="text1"/>
          <w:sz w:val="28"/>
          <w:szCs w:val="28"/>
          <w:lang w:eastAsia="zh-Hans"/>
          <w14:textFill>
            <w14:solidFill>
              <w14:schemeClr w14:val="tx1"/>
            </w14:solidFill>
          </w14:textFill>
        </w:rPr>
        <w:t>镇街</w:t>
      </w:r>
      <w:r>
        <w:rPr>
          <w:rFonts w:hint="default"/>
          <w:color w:val="000000" w:themeColor="text1"/>
          <w:sz w:val="28"/>
          <w:szCs w:val="28"/>
          <w:lang w:eastAsia="zh-Hans"/>
          <w14:textFill>
            <w14:solidFill>
              <w14:schemeClr w14:val="tx1"/>
            </w14:solidFill>
          </w14:textFill>
        </w:rPr>
        <w:t>、</w:t>
      </w:r>
      <w:r>
        <w:rPr>
          <w:rFonts w:hint="eastAsia"/>
          <w:color w:val="000000" w:themeColor="text1"/>
          <w:sz w:val="28"/>
          <w:szCs w:val="28"/>
          <w14:textFill>
            <w14:solidFill>
              <w14:schemeClr w14:val="tx1"/>
            </w14:solidFill>
          </w14:textFill>
        </w:rPr>
        <w:t>气象部门</w:t>
      </w:r>
      <w:r>
        <w:rPr>
          <w:rFonts w:hint="default"/>
          <w:color w:val="000000" w:themeColor="text1"/>
          <w:sz w:val="28"/>
          <w:szCs w:val="28"/>
          <w14:textFill>
            <w14:solidFill>
              <w14:schemeClr w14:val="tx1"/>
            </w14:solidFill>
          </w14:textFill>
        </w:rPr>
        <w:t>、</w:t>
      </w:r>
      <w:r>
        <w:rPr>
          <w:rFonts w:hint="eastAsia"/>
          <w:color w:val="000000" w:themeColor="text1"/>
          <w:sz w:val="28"/>
          <w:szCs w:val="28"/>
          <w:lang w:eastAsia="zh-Hans"/>
          <w14:textFill>
            <w14:solidFill>
              <w14:schemeClr w14:val="tx1"/>
            </w14:solidFill>
          </w14:textFill>
        </w:rPr>
        <w:t>应急部门</w:t>
      </w:r>
      <w:r>
        <w:rPr>
          <w:rFonts w:hint="default"/>
          <w:color w:val="000000" w:themeColor="text1"/>
          <w:sz w:val="28"/>
          <w:szCs w:val="28"/>
          <w14:textFill>
            <w14:solidFill>
              <w14:schemeClr w14:val="tx1"/>
            </w14:solidFill>
          </w14:textFill>
        </w:rPr>
        <w:t>、</w:t>
      </w:r>
      <w:r>
        <w:rPr>
          <w:rFonts w:hint="eastAsia"/>
          <w:color w:val="000000" w:themeColor="text1"/>
          <w:sz w:val="28"/>
          <w:szCs w:val="28"/>
          <w:lang w:eastAsia="zh-Hans"/>
          <w14:textFill>
            <w14:solidFill>
              <w14:schemeClr w14:val="tx1"/>
            </w14:solidFill>
          </w14:textFill>
        </w:rPr>
        <w:t>其它</w:t>
      </w:r>
      <w:r>
        <w:rPr>
          <w:rFonts w:hint="eastAsia"/>
          <w:color w:val="000000" w:themeColor="text1"/>
          <w:sz w:val="28"/>
          <w:szCs w:val="28"/>
          <w14:textFill>
            <w14:solidFill>
              <w14:schemeClr w14:val="tx1"/>
            </w14:solidFill>
          </w14:textFill>
        </w:rPr>
        <w:t>政府</w:t>
      </w:r>
      <w:r>
        <w:rPr>
          <w:rFonts w:hint="eastAsia"/>
          <w:color w:val="000000" w:themeColor="text1"/>
          <w:sz w:val="28"/>
          <w:szCs w:val="28"/>
          <w:lang w:eastAsia="zh-Hans"/>
          <w14:textFill>
            <w14:solidFill>
              <w14:schemeClr w14:val="tx1"/>
            </w14:solidFill>
          </w14:textFill>
        </w:rPr>
        <w:t>相关</w:t>
      </w:r>
      <w:r>
        <w:rPr>
          <w:rFonts w:hint="eastAsia"/>
          <w:color w:val="000000" w:themeColor="text1"/>
          <w:sz w:val="28"/>
          <w:szCs w:val="28"/>
          <w14:textFill>
            <w14:solidFill>
              <w14:schemeClr w14:val="tx1"/>
            </w14:solidFill>
          </w14:textFill>
        </w:rPr>
        <w:t>部门及相关应急救援</w:t>
      </w:r>
      <w:r>
        <w:rPr>
          <w:rFonts w:hint="eastAsia"/>
          <w:color w:val="000000" w:themeColor="text1"/>
          <w:sz w:val="28"/>
          <w:szCs w:val="28"/>
          <w:lang w:eastAsia="zh-Hans"/>
          <w14:textFill>
            <w14:solidFill>
              <w14:schemeClr w14:val="tx1"/>
            </w14:solidFill>
          </w14:textFill>
        </w:rPr>
        <w:t>机构</w:t>
      </w:r>
      <w:r>
        <w:rPr>
          <w:rFonts w:hint="eastAsia"/>
          <w:color w:val="000000" w:themeColor="text1"/>
          <w:sz w:val="28"/>
          <w:szCs w:val="28"/>
          <w14:textFill>
            <w14:solidFill>
              <w14:schemeClr w14:val="tx1"/>
            </w14:solidFill>
          </w14:textFill>
        </w:rPr>
        <w:t>的沟通和联系，及时报告险情。</w:t>
      </w:r>
    </w:p>
    <w:p>
      <w:pPr>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14:textFill>
            <w14:solidFill>
              <w14:schemeClr w14:val="tx1"/>
            </w14:solidFill>
          </w14:textFill>
        </w:rPr>
        <w:t>（二）救援力量</w:t>
      </w:r>
    </w:p>
    <w:p>
      <w:pPr>
        <w:ind w:firstLine="56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小区防风应急处置工作，初期以小区物业服务企业的自身力量为主，必要时可寻求小区内有应急处理能力的业户参与，超出物业服务企业的救援能力的，应寻求政府部门救援力量的帮助。</w:t>
      </w:r>
    </w:p>
    <w:p>
      <w:pPr>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14:textFill>
            <w14:solidFill>
              <w14:schemeClr w14:val="tx1"/>
            </w14:solidFill>
          </w14:textFill>
        </w:rPr>
        <w:t>（三）应急处理的常见情况</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jc w:val="cente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险情</w:t>
            </w:r>
          </w:p>
        </w:tc>
        <w:tc>
          <w:tcPr>
            <w:tcW w:w="6521" w:type="dxa"/>
          </w:tcPr>
          <w:p>
            <w:pPr>
              <w:jc w:val="cente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处置建议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restart"/>
            <w:vAlign w:val="center"/>
          </w:tcPr>
          <w:p>
            <w:pPr>
              <w:spacing w:line="240" w:lineRule="auto"/>
              <w:jc w:val="center"/>
              <w:rPr>
                <w:rFonts w:hint="eastAsia" w:eastAsia="宋体"/>
                <w:color w:val="000000" w:themeColor="text1"/>
                <w:sz w:val="28"/>
                <w:szCs w:val="28"/>
                <w:lang w:val="en-US" w:eastAsia="zh-CN"/>
                <w14:textFill>
                  <w14:solidFill>
                    <w14:schemeClr w14:val="tx1"/>
                  </w14:solidFill>
                </w14:textFill>
              </w:rPr>
            </w:pPr>
            <w:r>
              <w:rPr>
                <w:rFonts w:hint="eastAsia"/>
                <w:color w:val="000000" w:themeColor="text1"/>
                <w:sz w:val="28"/>
                <w:szCs w:val="28"/>
                <w14:textFill>
                  <w14:solidFill>
                    <w14:schemeClr w14:val="tx1"/>
                  </w14:solidFill>
                </w14:textFill>
              </w:rPr>
              <w:t>树木倒伏、折断</w:t>
            </w:r>
            <w:r>
              <w:rPr>
                <w:rFonts w:hint="eastAsia"/>
                <w:color w:val="000000" w:themeColor="text1"/>
                <w:sz w:val="28"/>
                <w:szCs w:val="28"/>
                <w:lang w:eastAsia="zh-CN"/>
                <w14:textFill>
                  <w14:solidFill>
                    <w14:schemeClr w14:val="tx1"/>
                  </w14:solidFill>
                </w14:textFill>
              </w:rPr>
              <w:t>，路灯柱</w:t>
            </w:r>
            <w:r>
              <w:rPr>
                <w:rFonts w:hint="default"/>
                <w:color w:val="000000" w:themeColor="text1"/>
                <w:sz w:val="28"/>
                <w:szCs w:val="28"/>
                <w:lang w:eastAsia="zh-CN"/>
                <w14:textFill>
                  <w14:solidFill>
                    <w14:schemeClr w14:val="tx1"/>
                  </w14:solidFill>
                </w14:textFill>
              </w:rPr>
              <w:t>、</w:t>
            </w:r>
            <w:r>
              <w:rPr>
                <w:rFonts w:hint="eastAsia"/>
                <w:color w:val="000000" w:themeColor="text1"/>
                <w:sz w:val="28"/>
                <w:szCs w:val="28"/>
                <w:lang w:eastAsia="zh-Hans"/>
                <w14:textFill>
                  <w14:solidFill>
                    <w14:schemeClr w14:val="tx1"/>
                  </w14:solidFill>
                </w14:textFill>
              </w:rPr>
              <w:t>杆架</w:t>
            </w:r>
            <w:r>
              <w:rPr>
                <w:rFonts w:hint="eastAsia"/>
                <w:color w:val="000000" w:themeColor="text1"/>
                <w:sz w:val="28"/>
                <w:szCs w:val="28"/>
                <w:lang w:eastAsia="zh-CN"/>
                <w14:textFill>
                  <w14:solidFill>
                    <w14:schemeClr w14:val="tx1"/>
                  </w14:solidFill>
                </w14:textFill>
              </w:rPr>
              <w:t>倒塌</w:t>
            </w:r>
          </w:p>
        </w:tc>
        <w:tc>
          <w:tcPr>
            <w:tcW w:w="6521" w:type="dxa"/>
          </w:tcPr>
          <w:p>
            <w:pPr>
              <w:spacing w:line="400" w:lineRule="exact"/>
              <w:ind w:firstLine="560" w:firstLineChars="200"/>
              <w:rPr>
                <w:rFonts w:hint="eastAsia" w:eastAsia="宋体"/>
                <w:color w:val="000000" w:themeColor="text1"/>
                <w:sz w:val="28"/>
                <w:szCs w:val="28"/>
                <w:lang w:eastAsia="zh-CN"/>
                <w14:textFill>
                  <w14:solidFill>
                    <w14:schemeClr w14:val="tx1"/>
                  </w14:solidFill>
                </w14:textFill>
              </w:rPr>
            </w:pPr>
            <w:r>
              <w:rPr>
                <w:rFonts w:hint="eastAsia"/>
                <w:color w:val="000000" w:themeColor="text1"/>
                <w:sz w:val="28"/>
                <w:szCs w:val="28"/>
                <w14:textFill>
                  <w14:solidFill>
                    <w14:schemeClr w14:val="tx1"/>
                  </w14:solidFill>
                </w14:textFill>
              </w:rPr>
              <w:t>1.进入台风、雷雨大风季节，应提前对高大树木进行适当的修剪，对于根系较浅或</w:t>
            </w:r>
            <w:r>
              <w:rPr>
                <w:rFonts w:hint="eastAsia"/>
                <w:color w:val="000000" w:themeColor="text1"/>
                <w:sz w:val="28"/>
                <w:szCs w:val="28"/>
                <w:lang w:eastAsia="zh-Hans"/>
                <w14:textFill>
                  <w14:solidFill>
                    <w14:schemeClr w14:val="tx1"/>
                  </w14:solidFill>
                </w14:textFill>
              </w:rPr>
              <w:t>栽</w:t>
            </w:r>
            <w:r>
              <w:rPr>
                <w:rFonts w:hint="eastAsia"/>
                <w:color w:val="000000" w:themeColor="text1"/>
                <w:sz w:val="28"/>
                <w:szCs w:val="28"/>
                <w14:textFill>
                  <w14:solidFill>
                    <w14:schemeClr w14:val="tx1"/>
                  </w14:solidFill>
                </w14:textFill>
              </w:rPr>
              <w:t>种时间较短的树木提前进行加固防护</w:t>
            </w:r>
            <w:r>
              <w:rPr>
                <w:rFonts w:hint="eastAsia"/>
                <w:color w:val="000000" w:themeColor="text1"/>
                <w:sz w:val="28"/>
                <w:szCs w:val="28"/>
                <w:lang w:eastAsia="zh-CN"/>
                <w14:textFill>
                  <w14:solidFill>
                    <w14:schemeClr w14:val="tx1"/>
                  </w14:solidFill>
                </w14:textFill>
              </w:rPr>
              <w:t>；对路灯柱</w:t>
            </w:r>
            <w:r>
              <w:rPr>
                <w:rFonts w:hint="default"/>
                <w:color w:val="000000" w:themeColor="text1"/>
                <w:sz w:val="28"/>
                <w:szCs w:val="28"/>
                <w:lang w:eastAsia="zh-CN"/>
                <w14:textFill>
                  <w14:solidFill>
                    <w14:schemeClr w14:val="tx1"/>
                  </w14:solidFill>
                </w14:textFill>
              </w:rPr>
              <w:t>、</w:t>
            </w:r>
            <w:r>
              <w:rPr>
                <w:rFonts w:hint="eastAsia"/>
                <w:color w:val="000000" w:themeColor="text1"/>
                <w:sz w:val="28"/>
                <w:szCs w:val="28"/>
                <w:lang w:eastAsia="zh-Hans"/>
                <w14:textFill>
                  <w14:solidFill>
                    <w14:schemeClr w14:val="tx1"/>
                  </w14:solidFill>
                </w14:textFill>
              </w:rPr>
              <w:t>杆架</w:t>
            </w:r>
            <w:r>
              <w:rPr>
                <w:rFonts w:hint="eastAsia"/>
                <w:color w:val="000000" w:themeColor="text1"/>
                <w:sz w:val="28"/>
                <w:szCs w:val="28"/>
                <w:lang w:eastAsia="zh-CN"/>
                <w14:textFill>
                  <w14:solidFill>
                    <w14:schemeClr w14:val="tx1"/>
                  </w14:solidFill>
                </w14:textFill>
              </w:rPr>
              <w:t>进行全面排查，</w:t>
            </w:r>
            <w:r>
              <w:rPr>
                <w:rFonts w:hint="eastAsia"/>
                <w:color w:val="000000" w:themeColor="text1"/>
                <w:sz w:val="28"/>
                <w:szCs w:val="28"/>
                <w14:textFill>
                  <w14:solidFill>
                    <w14:schemeClr w14:val="tx1"/>
                  </w14:solidFill>
                </w14:textFill>
              </w:rPr>
              <w:t>对于可能</w:t>
            </w:r>
            <w:r>
              <w:rPr>
                <w:rFonts w:hint="eastAsia"/>
                <w:color w:val="000000" w:themeColor="text1"/>
                <w:sz w:val="28"/>
                <w:szCs w:val="28"/>
                <w:lang w:eastAsia="zh-CN"/>
                <w14:textFill>
                  <w14:solidFill>
                    <w14:schemeClr w14:val="tx1"/>
                  </w14:solidFill>
                </w14:textFill>
              </w:rPr>
              <w:t>倒塌</w:t>
            </w:r>
            <w:r>
              <w:rPr>
                <w:rFonts w:hint="eastAsia"/>
                <w:color w:val="000000" w:themeColor="text1"/>
                <w:sz w:val="28"/>
                <w:szCs w:val="28"/>
                <w14:textFill>
                  <w14:solidFill>
                    <w14:schemeClr w14:val="tx1"/>
                  </w14:solidFill>
                </w14:textFill>
              </w:rPr>
              <w:t>的</w:t>
            </w:r>
            <w:r>
              <w:rPr>
                <w:rFonts w:hint="eastAsia"/>
                <w:color w:val="000000" w:themeColor="text1"/>
                <w:sz w:val="28"/>
                <w:szCs w:val="28"/>
                <w:lang w:eastAsia="zh-CN"/>
                <w14:textFill>
                  <w14:solidFill>
                    <w14:schemeClr w14:val="tx1"/>
                  </w14:solidFill>
                </w14:textFill>
              </w:rPr>
              <w:t>路灯柱</w:t>
            </w:r>
            <w:r>
              <w:rPr>
                <w:rFonts w:hint="default"/>
                <w:color w:val="000000" w:themeColor="text1"/>
                <w:sz w:val="28"/>
                <w:szCs w:val="28"/>
                <w:lang w:eastAsia="zh-CN"/>
                <w14:textFill>
                  <w14:solidFill>
                    <w14:schemeClr w14:val="tx1"/>
                  </w14:solidFill>
                </w14:textFill>
              </w:rPr>
              <w:t>、</w:t>
            </w:r>
            <w:r>
              <w:rPr>
                <w:rFonts w:hint="eastAsia"/>
                <w:color w:val="000000" w:themeColor="text1"/>
                <w:sz w:val="28"/>
                <w:szCs w:val="28"/>
                <w:lang w:eastAsia="zh-Hans"/>
                <w14:textFill>
                  <w14:solidFill>
                    <w14:schemeClr w14:val="tx1"/>
                  </w14:solidFill>
                </w14:textFill>
              </w:rPr>
              <w:t>杆架</w:t>
            </w:r>
            <w:r>
              <w:rPr>
                <w:rFonts w:hint="eastAsia"/>
                <w:color w:val="000000" w:themeColor="text1"/>
                <w:sz w:val="28"/>
                <w:szCs w:val="28"/>
                <w14:textFill>
                  <w14:solidFill>
                    <w14:schemeClr w14:val="tx1"/>
                  </w14:solidFill>
                </w14:textFill>
              </w:rPr>
              <w:t>做好加固</w:t>
            </w:r>
            <w:r>
              <w:rPr>
                <w:rFonts w:hint="eastAsia"/>
                <w:color w:val="000000" w:themeColor="text1"/>
                <w:sz w:val="28"/>
                <w:szCs w:val="28"/>
                <w:lang w:eastAsia="zh-CN"/>
                <w14:textFill>
                  <w14:solidFill>
                    <w14:schemeClr w14:val="tx1"/>
                  </w14:solidFill>
                </w14:textFill>
              </w:rPr>
              <w:t>工作。</w:t>
            </w:r>
          </w:p>
          <w:p>
            <w:pPr>
              <w:spacing w:line="40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值班人员应密切关注树木情况，对于可能倒伏的树木，在确保自己安全的情况下，做好加固，无法加固的，应提前做好周边</w:t>
            </w:r>
            <w:r>
              <w:rPr>
                <w:rFonts w:hint="default"/>
                <w:color w:val="000000" w:themeColor="text1"/>
                <w:sz w:val="28"/>
                <w:szCs w:val="28"/>
                <w14:textFill>
                  <w14:solidFill>
                    <w14:schemeClr w14:val="tx1"/>
                  </w14:solidFill>
                </w14:textFill>
              </w:rPr>
              <w:t>围蔽及警示</w:t>
            </w:r>
            <w:r>
              <w:rPr>
                <w:rFonts w:hint="eastAsia"/>
                <w:color w:val="000000" w:themeColor="text1"/>
                <w:sz w:val="28"/>
                <w:szCs w:val="28"/>
                <w:lang w:eastAsia="zh-Hans"/>
                <w14:textFill>
                  <w14:solidFill>
                    <w14:schemeClr w14:val="tx1"/>
                  </w14:solidFill>
                </w14:textFill>
              </w:rPr>
              <w:t>及警示</w:t>
            </w:r>
            <w:r>
              <w:rPr>
                <w:rFonts w:hint="eastAsia"/>
                <w:color w:val="000000" w:themeColor="text1"/>
                <w:sz w:val="28"/>
                <w:szCs w:val="28"/>
                <w14:textFill>
                  <w14:solidFill>
                    <w14:schemeClr w14:val="tx1"/>
                  </w14:solidFill>
                </w14:textFill>
              </w:rPr>
              <w:t>，避免行人</w:t>
            </w:r>
            <w:r>
              <w:rPr>
                <w:rFonts w:hint="eastAsia"/>
                <w:color w:val="000000" w:themeColor="text1"/>
                <w:sz w:val="28"/>
                <w:szCs w:val="28"/>
                <w:lang w:eastAsia="zh-Hans"/>
                <w14:textFill>
                  <w14:solidFill>
                    <w14:schemeClr w14:val="tx1"/>
                  </w14:solidFill>
                </w14:textFill>
              </w:rPr>
              <w:t>靠</w:t>
            </w:r>
            <w:r>
              <w:rPr>
                <w:rFonts w:hint="eastAsia"/>
                <w:color w:val="000000" w:themeColor="text1"/>
                <w:sz w:val="28"/>
                <w:szCs w:val="28"/>
                <w14:textFill>
                  <w14:solidFill>
                    <w14:schemeClr w14:val="tx1"/>
                  </w14:solidFill>
                </w14:textFill>
              </w:rPr>
              <w:t>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vAlign w:val="center"/>
          </w:tcPr>
          <w:p>
            <w:pPr>
              <w:spacing w:line="240" w:lineRule="auto"/>
              <w:jc w:val="center"/>
              <w:rPr>
                <w:color w:val="000000" w:themeColor="text1"/>
                <w:sz w:val="28"/>
                <w:szCs w:val="28"/>
                <w14:textFill>
                  <w14:solidFill>
                    <w14:schemeClr w14:val="tx1"/>
                  </w14:solidFill>
                </w14:textFill>
              </w:rPr>
            </w:pPr>
          </w:p>
        </w:tc>
        <w:tc>
          <w:tcPr>
            <w:tcW w:w="6521" w:type="dxa"/>
          </w:tcPr>
          <w:p>
            <w:pPr>
              <w:spacing w:line="40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2.提前通知业户，非必要的情况下，避免户外活动。确需户外活动的，</w:t>
            </w:r>
            <w:r>
              <w:rPr>
                <w:rFonts w:hint="eastAsia"/>
                <w:color w:val="000000" w:themeColor="text1"/>
                <w:sz w:val="28"/>
                <w:szCs w:val="28"/>
                <w:lang w:eastAsia="zh-Hans"/>
                <w14:textFill>
                  <w14:solidFill>
                    <w14:schemeClr w14:val="tx1"/>
                  </w14:solidFill>
                </w14:textFill>
              </w:rPr>
              <w:t>应避开危险区域</w:t>
            </w:r>
            <w:r>
              <w:rPr>
                <w:rFonts w:hint="eastAsia"/>
                <w:color w:val="000000" w:themeColor="text1"/>
                <w:sz w:val="28"/>
                <w:szCs w:val="2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vAlign w:val="center"/>
          </w:tcPr>
          <w:p>
            <w:pPr>
              <w:spacing w:line="240" w:lineRule="auto"/>
              <w:jc w:val="center"/>
              <w:rPr>
                <w:color w:val="000000" w:themeColor="text1"/>
                <w:sz w:val="28"/>
                <w:szCs w:val="28"/>
                <w14:textFill>
                  <w14:solidFill>
                    <w14:schemeClr w14:val="tx1"/>
                  </w14:solidFill>
                </w14:textFill>
              </w:rPr>
            </w:pPr>
          </w:p>
        </w:tc>
        <w:tc>
          <w:tcPr>
            <w:tcW w:w="6521" w:type="dxa"/>
          </w:tcPr>
          <w:p>
            <w:pPr>
              <w:spacing w:line="40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3.树木因受风摇晃导致电线和电子周界系统受损的，应对相应的电线和电子周界系统进行断电处理，避免发生次生灾害。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1696" w:type="dxa"/>
            <w:vMerge w:val="continue"/>
            <w:vAlign w:val="center"/>
          </w:tcPr>
          <w:p>
            <w:pPr>
              <w:spacing w:line="240" w:lineRule="auto"/>
              <w:jc w:val="center"/>
              <w:rPr>
                <w:color w:val="000000" w:themeColor="text1"/>
                <w:sz w:val="28"/>
                <w:szCs w:val="28"/>
                <w14:textFill>
                  <w14:solidFill>
                    <w14:schemeClr w14:val="tx1"/>
                  </w14:solidFill>
                </w14:textFill>
              </w:rPr>
            </w:pPr>
          </w:p>
        </w:tc>
        <w:tc>
          <w:tcPr>
            <w:tcW w:w="6521" w:type="dxa"/>
          </w:tcPr>
          <w:p>
            <w:pPr>
              <w:spacing w:line="40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4.树木倒伏后，做好</w:t>
            </w:r>
            <w:r>
              <w:rPr>
                <w:rFonts w:hint="default"/>
                <w:color w:val="000000" w:themeColor="text1"/>
                <w:sz w:val="28"/>
                <w:szCs w:val="28"/>
                <w14:textFill>
                  <w14:solidFill>
                    <w14:schemeClr w14:val="tx1"/>
                  </w14:solidFill>
                </w14:textFill>
              </w:rPr>
              <w:t>围蔽及警示</w:t>
            </w:r>
            <w:r>
              <w:rPr>
                <w:rFonts w:hint="eastAsia"/>
                <w:color w:val="000000" w:themeColor="text1"/>
                <w:sz w:val="28"/>
                <w:szCs w:val="28"/>
                <w14:textFill>
                  <w14:solidFill>
                    <w14:schemeClr w14:val="tx1"/>
                  </w14:solidFill>
                </w14:textFill>
              </w:rPr>
              <w:t>，避免行人</w:t>
            </w:r>
            <w:r>
              <w:rPr>
                <w:rFonts w:hint="default"/>
                <w:color w:val="000000" w:themeColor="text1"/>
                <w:sz w:val="28"/>
                <w:szCs w:val="28"/>
                <w14:textFill>
                  <w14:solidFill>
                    <w14:schemeClr w14:val="tx1"/>
                  </w14:solidFill>
                </w14:textFill>
              </w:rPr>
              <w:t>靠近</w:t>
            </w:r>
            <w:r>
              <w:rPr>
                <w:rFonts w:hint="eastAsia"/>
                <w:color w:val="000000" w:themeColor="text1"/>
                <w:sz w:val="28"/>
                <w:szCs w:val="28"/>
                <w14:textFill>
                  <w14:solidFill>
                    <w14:schemeClr w14:val="tx1"/>
                  </w14:solidFill>
                </w14:textFill>
              </w:rPr>
              <w:t>。应采用</w:t>
            </w:r>
            <w:r>
              <w:rPr>
                <w:rFonts w:hint="eastAsia"/>
                <w:color w:val="000000" w:themeColor="text1"/>
                <w:sz w:val="28"/>
                <w:szCs w:val="28"/>
                <w:lang w:eastAsia="zh-Hans"/>
                <w14:textFill>
                  <w14:solidFill>
                    <w14:schemeClr w14:val="tx1"/>
                  </w14:solidFill>
                </w14:textFill>
              </w:rPr>
              <w:t>抗</w:t>
            </w:r>
            <w:r>
              <w:rPr>
                <w:rFonts w:hint="eastAsia"/>
                <w:color w:val="000000" w:themeColor="text1"/>
                <w:sz w:val="28"/>
                <w:szCs w:val="28"/>
                <w14:textFill>
                  <w14:solidFill>
                    <w14:schemeClr w14:val="tx1"/>
                  </w14:solidFill>
                </w14:textFill>
              </w:rPr>
              <w:t>风性能较强的</w:t>
            </w:r>
            <w:r>
              <w:rPr>
                <w:rFonts w:hint="default"/>
                <w:color w:val="000000" w:themeColor="text1"/>
                <w:sz w:val="28"/>
                <w:szCs w:val="28"/>
                <w14:textFill>
                  <w14:solidFill>
                    <w14:schemeClr w14:val="tx1"/>
                  </w14:solidFill>
                </w14:textFill>
              </w:rPr>
              <w:t>围蔽及警示</w:t>
            </w:r>
            <w:r>
              <w:rPr>
                <w:rFonts w:hint="eastAsia"/>
                <w:color w:val="000000" w:themeColor="text1"/>
                <w:sz w:val="28"/>
                <w:szCs w:val="28"/>
                <w14:textFill>
                  <w14:solidFill>
                    <w14:schemeClr w14:val="tx1"/>
                  </w14:solidFill>
                </w14:textFill>
              </w:rPr>
              <w:t>措施，切勿采用挡板等不透风材料，避免发生次生灾害。</w:t>
            </w:r>
            <w:r>
              <w:rPr>
                <w:rFonts w:hint="eastAsia"/>
                <w:color w:val="000000" w:themeColor="text1"/>
                <w:sz w:val="28"/>
                <w:szCs w:val="28"/>
                <w:lang w:eastAsia="zh-CN"/>
                <w14:textFill>
                  <w14:solidFill>
                    <w14:schemeClr w14:val="tx1"/>
                  </w14:solidFill>
                </w14:textFill>
              </w:rPr>
              <w:t>路灯柱</w:t>
            </w:r>
            <w:r>
              <w:rPr>
                <w:rFonts w:hint="default"/>
                <w:color w:val="000000" w:themeColor="text1"/>
                <w:sz w:val="28"/>
                <w:szCs w:val="28"/>
                <w:lang w:eastAsia="zh-CN"/>
                <w14:textFill>
                  <w14:solidFill>
                    <w14:schemeClr w14:val="tx1"/>
                  </w14:solidFill>
                </w14:textFill>
              </w:rPr>
              <w:t>、</w:t>
            </w:r>
            <w:r>
              <w:rPr>
                <w:rFonts w:hint="eastAsia"/>
                <w:color w:val="000000" w:themeColor="text1"/>
                <w:sz w:val="28"/>
                <w:szCs w:val="28"/>
                <w:lang w:eastAsia="zh-Hans"/>
                <w14:textFill>
                  <w14:solidFill>
                    <w14:schemeClr w14:val="tx1"/>
                  </w14:solidFill>
                </w14:textFill>
              </w:rPr>
              <w:t>杆架</w:t>
            </w:r>
            <w:r>
              <w:rPr>
                <w:rFonts w:hint="eastAsia"/>
                <w:color w:val="000000" w:themeColor="text1"/>
                <w:sz w:val="28"/>
                <w:szCs w:val="28"/>
                <w:lang w:eastAsia="zh-CN"/>
                <w14:textFill>
                  <w14:solidFill>
                    <w14:schemeClr w14:val="tx1"/>
                  </w14:solidFill>
                </w14:textFill>
              </w:rPr>
              <w:t>倒塌后，应立即进行</w:t>
            </w:r>
            <w:r>
              <w:rPr>
                <w:rFonts w:hint="eastAsia"/>
                <w:color w:val="000000" w:themeColor="text1"/>
                <w:sz w:val="28"/>
                <w:szCs w:val="28"/>
                <w:lang w:eastAsia="zh-Hans"/>
                <w14:textFill>
                  <w14:solidFill>
                    <w14:schemeClr w14:val="tx1"/>
                  </w14:solidFill>
                </w14:textFill>
              </w:rPr>
              <w:t>断电处理或</w:t>
            </w:r>
            <w:r>
              <w:rPr>
                <w:rFonts w:hint="eastAsia"/>
                <w:color w:val="000000" w:themeColor="text1"/>
                <w:sz w:val="28"/>
                <w:szCs w:val="28"/>
                <w:lang w:eastAsia="zh-CN"/>
                <w14:textFill>
                  <w14:solidFill>
                    <w14:schemeClr w14:val="tx1"/>
                  </w14:solidFill>
                </w14:textFill>
              </w:rPr>
              <w:t>修复，无法立即修复的应</w:t>
            </w:r>
            <w:r>
              <w:rPr>
                <w:rFonts w:hint="eastAsia"/>
                <w:color w:val="000000" w:themeColor="text1"/>
                <w:sz w:val="28"/>
                <w:szCs w:val="28"/>
                <w14:textFill>
                  <w14:solidFill>
                    <w14:schemeClr w14:val="tx1"/>
                  </w14:solidFill>
                </w14:textFill>
              </w:rPr>
              <w:t>做好</w:t>
            </w:r>
            <w:r>
              <w:rPr>
                <w:rFonts w:hint="default"/>
                <w:color w:val="000000" w:themeColor="text1"/>
                <w:sz w:val="28"/>
                <w:szCs w:val="28"/>
                <w14:textFill>
                  <w14:solidFill>
                    <w14:schemeClr w14:val="tx1"/>
                  </w14:solidFill>
                </w14:textFill>
              </w:rPr>
              <w:t>围蔽及警示</w:t>
            </w:r>
            <w:r>
              <w:rPr>
                <w:rFonts w:hint="eastAsia"/>
                <w:color w:val="000000" w:themeColor="text1"/>
                <w:sz w:val="28"/>
                <w:szCs w:val="28"/>
                <w14:textFill>
                  <w14:solidFill>
                    <w14:schemeClr w14:val="tx1"/>
                  </w14:solidFill>
                </w14:textFill>
              </w:rPr>
              <w:t>，避免行人</w:t>
            </w:r>
            <w:r>
              <w:rPr>
                <w:rFonts w:hint="default"/>
                <w:color w:val="000000" w:themeColor="text1"/>
                <w:sz w:val="28"/>
                <w:szCs w:val="28"/>
                <w14:textFill>
                  <w14:solidFill>
                    <w14:schemeClr w14:val="tx1"/>
                  </w14:solidFill>
                </w14:textFill>
              </w:rPr>
              <w:t>靠近</w:t>
            </w:r>
            <w:r>
              <w:rPr>
                <w:rFonts w:hint="eastAsia"/>
                <w:color w:val="000000" w:themeColor="text1"/>
                <w:sz w:val="28"/>
                <w:szCs w:val="2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2" w:hRule="atLeast"/>
        </w:trPr>
        <w:tc>
          <w:tcPr>
            <w:tcW w:w="1696" w:type="dxa"/>
            <w:vMerge w:val="restart"/>
            <w:vAlign w:val="center"/>
          </w:tcPr>
          <w:p>
            <w:pPr>
              <w:spacing w:line="240" w:lineRule="auto"/>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广告牌、招牌等外墙悬挂物或外墙面马赛克、挂石，</w:t>
            </w:r>
            <w:r>
              <w:rPr>
                <w:rFonts w:hint="eastAsia"/>
                <w:color w:val="000000" w:themeColor="text1"/>
                <w:sz w:val="28"/>
                <w:szCs w:val="28"/>
                <w:lang w:eastAsia="zh-Hans"/>
                <w14:textFill>
                  <w14:solidFill>
                    <w14:schemeClr w14:val="tx1"/>
                  </w14:solidFill>
                </w14:textFill>
              </w:rPr>
              <w:t>吊篮</w:t>
            </w:r>
            <w:r>
              <w:rPr>
                <w:rFonts w:hint="default"/>
                <w:color w:val="000000" w:themeColor="text1"/>
                <w:sz w:val="28"/>
                <w:szCs w:val="28"/>
                <w:lang w:eastAsia="zh-Hans"/>
                <w14:textFill>
                  <w14:solidFill>
                    <w14:schemeClr w14:val="tx1"/>
                  </w14:solidFill>
                </w14:textFill>
              </w:rPr>
              <w:t>，</w:t>
            </w:r>
            <w:r>
              <w:rPr>
                <w:rFonts w:hint="eastAsia"/>
                <w:color w:val="000000" w:themeColor="text1"/>
                <w:sz w:val="28"/>
                <w:szCs w:val="28"/>
                <w14:textFill>
                  <w14:solidFill>
                    <w14:schemeClr w14:val="tx1"/>
                  </w14:solidFill>
                </w14:textFill>
              </w:rPr>
              <w:t>棚架，</w:t>
            </w:r>
            <w:r>
              <w:rPr>
                <w:rFonts w:hint="eastAsia"/>
                <w:color w:val="000000" w:themeColor="text1"/>
                <w:sz w:val="28"/>
                <w:szCs w:val="28"/>
                <w:lang w:eastAsia="zh-CN"/>
                <w14:textFill>
                  <w14:solidFill>
                    <w14:schemeClr w14:val="tx1"/>
                  </w14:solidFill>
                </w14:textFill>
              </w:rPr>
              <w:t>围墙、围挡，</w:t>
            </w:r>
            <w:r>
              <w:rPr>
                <w:rFonts w:hint="eastAsia"/>
                <w:color w:val="000000" w:themeColor="text1"/>
                <w:sz w:val="28"/>
                <w:szCs w:val="28"/>
                <w14:textFill>
                  <w14:solidFill>
                    <w14:schemeClr w14:val="tx1"/>
                  </w14:solidFill>
                </w14:textFill>
              </w:rPr>
              <w:t>车场广告道闸</w:t>
            </w:r>
            <w:r>
              <w:rPr>
                <w:rFonts w:hint="default"/>
                <w:color w:val="000000" w:themeColor="text1"/>
                <w:sz w:val="28"/>
                <w:szCs w:val="28"/>
                <w14:textFill>
                  <w14:solidFill>
                    <w14:schemeClr w14:val="tx1"/>
                  </w14:solidFill>
                </w14:textFill>
              </w:rPr>
              <w:t>坠落</w:t>
            </w:r>
            <w:r>
              <w:rPr>
                <w:rFonts w:hint="eastAsia"/>
                <w:color w:val="000000" w:themeColor="text1"/>
                <w:sz w:val="28"/>
                <w:szCs w:val="28"/>
                <w14:textFill>
                  <w14:solidFill>
                    <w14:schemeClr w14:val="tx1"/>
                  </w14:solidFill>
                </w14:textFill>
              </w:rPr>
              <w:t>或损坏</w:t>
            </w:r>
          </w:p>
        </w:tc>
        <w:tc>
          <w:tcPr>
            <w:tcW w:w="6521" w:type="dxa"/>
          </w:tcPr>
          <w:p>
            <w:pPr>
              <w:spacing w:line="40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w:t>
            </w:r>
            <w:r>
              <w:rPr>
                <w:rFonts w:hint="eastAsia"/>
                <w:color w:val="000000" w:themeColor="text1"/>
                <w:sz w:val="28"/>
                <w:szCs w:val="28"/>
                <w:lang w:val="en-US" w:eastAsia="zh-CN"/>
                <w14:textFill>
                  <w14:solidFill>
                    <w14:schemeClr w14:val="tx1"/>
                  </w14:solidFill>
                </w14:textFill>
              </w:rPr>
              <w:t>.</w:t>
            </w:r>
            <w:r>
              <w:rPr>
                <w:rFonts w:hint="eastAsia"/>
                <w:color w:val="000000" w:themeColor="text1"/>
                <w:sz w:val="28"/>
                <w:szCs w:val="28"/>
                <w14:textFill>
                  <w14:solidFill>
                    <w14:schemeClr w14:val="tx1"/>
                  </w14:solidFill>
                </w14:textFill>
              </w:rPr>
              <w:t>台风、雷雨大风到来前，提前检查外墙悬挂物，棚架、</w:t>
            </w:r>
            <w:r>
              <w:rPr>
                <w:rFonts w:hint="eastAsia"/>
                <w:color w:val="000000" w:themeColor="text1"/>
                <w:sz w:val="28"/>
                <w:szCs w:val="28"/>
                <w:lang w:eastAsia="zh-CN"/>
                <w14:textFill>
                  <w14:solidFill>
                    <w14:schemeClr w14:val="tx1"/>
                  </w14:solidFill>
                </w14:textFill>
              </w:rPr>
              <w:t>围墙、围挡、</w:t>
            </w:r>
            <w:r>
              <w:rPr>
                <w:rFonts w:hint="eastAsia"/>
                <w:color w:val="000000" w:themeColor="text1"/>
                <w:sz w:val="28"/>
                <w:szCs w:val="28"/>
                <w14:textFill>
                  <w14:solidFill>
                    <w14:schemeClr w14:val="tx1"/>
                  </w14:solidFill>
                </w14:textFill>
              </w:rPr>
              <w:t>车场广告道闸等，有松动</w:t>
            </w:r>
            <w:r>
              <w:rPr>
                <w:rFonts w:hint="eastAsia"/>
                <w:color w:val="000000" w:themeColor="text1"/>
                <w:sz w:val="28"/>
                <w:szCs w:val="28"/>
                <w:lang w:eastAsia="zh-CN"/>
                <w14:textFill>
                  <w14:solidFill>
                    <w14:schemeClr w14:val="tx1"/>
                  </w14:solidFill>
                </w14:textFill>
              </w:rPr>
              <w:t>或坍塌</w:t>
            </w:r>
            <w:r>
              <w:rPr>
                <w:rFonts w:hint="eastAsia"/>
                <w:color w:val="000000" w:themeColor="text1"/>
                <w:sz w:val="28"/>
                <w:szCs w:val="28"/>
                <w14:textFill>
                  <w14:solidFill>
                    <w14:schemeClr w14:val="tx1"/>
                  </w14:solidFill>
                </w14:textFill>
              </w:rPr>
              <w:t>迹象的，应提前加固，无法加固的应予拆除。可移动的</w:t>
            </w:r>
            <w:r>
              <w:rPr>
                <w:rFonts w:hint="default"/>
                <w:color w:val="000000" w:themeColor="text1"/>
                <w:sz w:val="28"/>
                <w:szCs w:val="28"/>
                <w14:textFill>
                  <w14:solidFill>
                    <w14:schemeClr w14:val="tx1"/>
                  </w14:solidFill>
                </w14:textFill>
              </w:rPr>
              <w:t>桁架</w:t>
            </w:r>
            <w:r>
              <w:rPr>
                <w:rFonts w:hint="eastAsia"/>
                <w:color w:val="000000" w:themeColor="text1"/>
                <w:sz w:val="28"/>
                <w:szCs w:val="28"/>
                <w14:textFill>
                  <w14:solidFill>
                    <w14:schemeClr w14:val="tx1"/>
                  </w14:solidFill>
                </w14:textFill>
              </w:rPr>
              <w:t>、车场广告道闸，应提前拆除收好。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vAlign w:val="center"/>
          </w:tcPr>
          <w:p>
            <w:pPr>
              <w:spacing w:line="240" w:lineRule="auto"/>
              <w:jc w:val="center"/>
              <w:rPr>
                <w:color w:val="000000" w:themeColor="text1"/>
                <w:sz w:val="28"/>
                <w:szCs w:val="28"/>
                <w14:textFill>
                  <w14:solidFill>
                    <w14:schemeClr w14:val="tx1"/>
                  </w14:solidFill>
                </w14:textFill>
              </w:rPr>
            </w:pPr>
          </w:p>
        </w:tc>
        <w:tc>
          <w:tcPr>
            <w:tcW w:w="6521" w:type="dxa"/>
          </w:tcPr>
          <w:p>
            <w:pPr>
              <w:spacing w:line="40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w:t>
            </w:r>
            <w:r>
              <w:rPr>
                <w:rFonts w:hint="eastAsia"/>
                <w:color w:val="000000" w:themeColor="text1"/>
                <w:sz w:val="28"/>
                <w:szCs w:val="28"/>
                <w:lang w:val="en-US" w:eastAsia="zh-CN"/>
                <w14:textFill>
                  <w14:solidFill>
                    <w14:schemeClr w14:val="tx1"/>
                  </w14:solidFill>
                </w14:textFill>
              </w:rPr>
              <w:t>.</w:t>
            </w:r>
            <w:r>
              <w:rPr>
                <w:rFonts w:hint="eastAsia"/>
                <w:color w:val="000000" w:themeColor="text1"/>
                <w:sz w:val="28"/>
                <w:szCs w:val="28"/>
                <w14:textFill>
                  <w14:solidFill>
                    <w14:schemeClr w14:val="tx1"/>
                  </w14:solidFill>
                </w14:textFill>
              </w:rPr>
              <w:t>台风、雷雨大风到来，外墙悬挂物</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14:textFill>
                  <w14:solidFill>
                    <w14:schemeClr w14:val="tx1"/>
                  </w14:solidFill>
                </w14:textFill>
              </w:rPr>
              <w:t>棚架</w:t>
            </w:r>
            <w:r>
              <w:rPr>
                <w:rFonts w:hint="eastAsia"/>
                <w:color w:val="000000" w:themeColor="text1"/>
                <w:sz w:val="28"/>
                <w:szCs w:val="28"/>
                <w:lang w:eastAsia="zh-CN"/>
                <w14:textFill>
                  <w14:solidFill>
                    <w14:schemeClr w14:val="tx1"/>
                  </w14:solidFill>
                </w14:textFill>
              </w:rPr>
              <w:t>、围墙、围挡、</w:t>
            </w:r>
            <w:r>
              <w:rPr>
                <w:rFonts w:hint="eastAsia"/>
                <w:color w:val="000000" w:themeColor="text1"/>
                <w:sz w:val="28"/>
                <w:szCs w:val="28"/>
                <w14:textFill>
                  <w14:solidFill>
                    <w14:schemeClr w14:val="tx1"/>
                  </w14:solidFill>
                </w14:textFill>
              </w:rPr>
              <w:t>车场广告道闸等受风松动</w:t>
            </w:r>
            <w:r>
              <w:rPr>
                <w:rFonts w:hint="eastAsia"/>
                <w:color w:val="000000" w:themeColor="text1"/>
                <w:sz w:val="28"/>
                <w:szCs w:val="28"/>
                <w:lang w:eastAsia="zh-CN"/>
                <w14:textFill>
                  <w14:solidFill>
                    <w14:schemeClr w14:val="tx1"/>
                  </w14:solidFill>
                </w14:textFill>
              </w:rPr>
              <w:t>或坍塌</w:t>
            </w:r>
            <w:r>
              <w:rPr>
                <w:rFonts w:hint="eastAsia"/>
                <w:color w:val="000000" w:themeColor="text1"/>
                <w:sz w:val="28"/>
                <w:szCs w:val="28"/>
                <w14:textFill>
                  <w14:solidFill>
                    <w14:schemeClr w14:val="tx1"/>
                  </w14:solidFill>
                </w14:textFill>
              </w:rPr>
              <w:t>的，在确保安全的前提下，可以进行加固或拆除。无法加固或拆除的，应提前做好可能</w:t>
            </w:r>
            <w:r>
              <w:rPr>
                <w:rFonts w:hint="default"/>
                <w:color w:val="000000" w:themeColor="text1"/>
                <w:sz w:val="28"/>
                <w:szCs w:val="28"/>
                <w14:textFill>
                  <w14:solidFill>
                    <w14:schemeClr w14:val="tx1"/>
                  </w14:solidFill>
                </w14:textFill>
              </w:rPr>
              <w:t>坠落</w:t>
            </w:r>
            <w:r>
              <w:rPr>
                <w:rFonts w:hint="eastAsia"/>
                <w:color w:val="000000" w:themeColor="text1"/>
                <w:sz w:val="28"/>
                <w:szCs w:val="28"/>
                <w14:textFill>
                  <w14:solidFill>
                    <w14:schemeClr w14:val="tx1"/>
                  </w14:solidFill>
                </w14:textFill>
              </w:rPr>
              <w:t>区域的</w:t>
            </w:r>
            <w:r>
              <w:rPr>
                <w:rFonts w:hint="default"/>
                <w:color w:val="000000" w:themeColor="text1"/>
                <w:sz w:val="28"/>
                <w:szCs w:val="28"/>
                <w14:textFill>
                  <w14:solidFill>
                    <w14:schemeClr w14:val="tx1"/>
                  </w14:solidFill>
                </w14:textFill>
              </w:rPr>
              <w:t>围蔽及警示</w:t>
            </w:r>
            <w:r>
              <w:rPr>
                <w:rFonts w:hint="eastAsia"/>
                <w:color w:val="000000" w:themeColor="text1"/>
                <w:sz w:val="28"/>
                <w:szCs w:val="28"/>
                <w:lang w:eastAsia="zh-Hans"/>
                <w14:textFill>
                  <w14:solidFill>
                    <w14:schemeClr w14:val="tx1"/>
                  </w14:solidFill>
                </w14:textFill>
              </w:rPr>
              <w:t>及警示</w:t>
            </w:r>
            <w:r>
              <w:rPr>
                <w:rFonts w:hint="eastAsia"/>
                <w:color w:val="000000" w:themeColor="text1"/>
                <w:sz w:val="28"/>
                <w:szCs w:val="28"/>
                <w14:textFill>
                  <w14:solidFill>
                    <w14:schemeClr w14:val="tx1"/>
                  </w14:solidFill>
                </w14:textFill>
              </w:rPr>
              <w:t>，避免行人</w:t>
            </w:r>
            <w:r>
              <w:rPr>
                <w:rFonts w:hint="default"/>
                <w:color w:val="000000" w:themeColor="text1"/>
                <w:sz w:val="28"/>
                <w:szCs w:val="28"/>
                <w14:textFill>
                  <w14:solidFill>
                    <w14:schemeClr w14:val="tx1"/>
                  </w14:solidFill>
                </w14:textFill>
              </w:rPr>
              <w:t>靠近</w:t>
            </w:r>
            <w:r>
              <w:rPr>
                <w:rFonts w:hint="eastAsia"/>
                <w:color w:val="000000" w:themeColor="text1"/>
                <w:sz w:val="28"/>
                <w:szCs w:val="2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1696" w:type="dxa"/>
            <w:vMerge w:val="restart"/>
            <w:vAlign w:val="center"/>
          </w:tcPr>
          <w:p>
            <w:pPr>
              <w:spacing w:line="240" w:lineRule="auto"/>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业户阳台搁置物、悬挂物</w:t>
            </w:r>
            <w:r>
              <w:rPr>
                <w:rFonts w:hint="eastAsia"/>
                <w:color w:val="000000" w:themeColor="text1"/>
                <w:sz w:val="28"/>
                <w:szCs w:val="28"/>
                <w:lang w:eastAsia="zh-Hans"/>
                <w14:textFill>
                  <w14:solidFill>
                    <w14:schemeClr w14:val="tx1"/>
                  </w14:solidFill>
                </w14:textFill>
              </w:rPr>
              <w:t>坠</w:t>
            </w:r>
            <w:r>
              <w:rPr>
                <w:rFonts w:hint="eastAsia"/>
                <w:color w:val="000000" w:themeColor="text1"/>
                <w:sz w:val="28"/>
                <w:szCs w:val="28"/>
                <w14:textFill>
                  <w14:solidFill>
                    <w14:schemeClr w14:val="tx1"/>
                  </w14:solidFill>
                </w14:textFill>
              </w:rPr>
              <w:t>落</w:t>
            </w:r>
          </w:p>
        </w:tc>
        <w:tc>
          <w:tcPr>
            <w:tcW w:w="6521" w:type="dxa"/>
          </w:tcPr>
          <w:p>
            <w:pPr>
              <w:spacing w:line="40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1.</w:t>
            </w:r>
            <w:r>
              <w:rPr>
                <w:rFonts w:hint="eastAsia"/>
                <w:color w:val="000000" w:themeColor="text1"/>
                <w:sz w:val="28"/>
                <w:szCs w:val="28"/>
                <w14:textFill>
                  <w14:solidFill>
                    <w14:schemeClr w14:val="tx1"/>
                  </w14:solidFill>
                </w14:textFill>
              </w:rPr>
              <w:t>台风、雷雨大风到来前，提前提醒业户收好阳台搁置物、悬挂物。业户不在家的，</w:t>
            </w:r>
            <w:r>
              <w:rPr>
                <w:rFonts w:hint="eastAsia"/>
                <w:color w:val="000000" w:themeColor="text1"/>
                <w:sz w:val="28"/>
                <w:szCs w:val="28"/>
                <w:lang w:eastAsia="zh-Hans"/>
                <w14:textFill>
                  <w14:solidFill>
                    <w14:schemeClr w14:val="tx1"/>
                  </w14:solidFill>
                </w14:textFill>
              </w:rPr>
              <w:t>应</w:t>
            </w:r>
            <w:r>
              <w:rPr>
                <w:rFonts w:hint="eastAsia"/>
                <w:color w:val="000000" w:themeColor="text1"/>
                <w:sz w:val="28"/>
                <w:szCs w:val="28"/>
                <w14:textFill>
                  <w14:solidFill>
                    <w14:schemeClr w14:val="tx1"/>
                  </w14:solidFill>
                </w14:textFill>
              </w:rPr>
              <w:t>电话联系业户前来处理。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1696" w:type="dxa"/>
            <w:vMerge w:val="continue"/>
            <w:vAlign w:val="center"/>
          </w:tcPr>
          <w:p>
            <w:pPr>
              <w:spacing w:line="240" w:lineRule="auto"/>
              <w:ind w:firstLine="240" w:firstLineChars="100"/>
            </w:pPr>
          </w:p>
        </w:tc>
        <w:tc>
          <w:tcPr>
            <w:tcW w:w="6521" w:type="dxa"/>
          </w:tcPr>
          <w:p>
            <w:pPr>
              <w:spacing w:line="400" w:lineRule="exact"/>
              <w:ind w:firstLine="560" w:firstLineChars="200"/>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2.</w:t>
            </w:r>
            <w:r>
              <w:rPr>
                <w:rFonts w:hint="eastAsia"/>
                <w:color w:val="000000" w:themeColor="text1"/>
                <w:sz w:val="28"/>
                <w:szCs w:val="28"/>
                <w14:textFill>
                  <w14:solidFill>
                    <w14:schemeClr w14:val="tx1"/>
                  </w14:solidFill>
                </w14:textFill>
              </w:rPr>
              <w:t>台风、雷雨大风到来，发现阳台搁置物、悬挂物有</w:t>
            </w:r>
            <w:r>
              <w:rPr>
                <w:rFonts w:hint="default"/>
                <w:color w:val="000000" w:themeColor="text1"/>
                <w:sz w:val="28"/>
                <w:szCs w:val="28"/>
                <w14:textFill>
                  <w14:solidFill>
                    <w14:schemeClr w14:val="tx1"/>
                  </w14:solidFill>
                </w14:textFill>
              </w:rPr>
              <w:t>坠落</w:t>
            </w:r>
            <w:r>
              <w:rPr>
                <w:rFonts w:hint="eastAsia"/>
                <w:color w:val="000000" w:themeColor="text1"/>
                <w:sz w:val="28"/>
                <w:szCs w:val="28"/>
                <w14:textFill>
                  <w14:solidFill>
                    <w14:schemeClr w14:val="tx1"/>
                  </w14:solidFill>
                </w14:textFill>
              </w:rPr>
              <w:t>可能的，应立即联系业户处理。业户无法到场处理的，应提前做好可能</w:t>
            </w:r>
            <w:r>
              <w:rPr>
                <w:rFonts w:hint="default"/>
                <w:color w:val="000000" w:themeColor="text1"/>
                <w:sz w:val="28"/>
                <w:szCs w:val="28"/>
                <w14:textFill>
                  <w14:solidFill>
                    <w14:schemeClr w14:val="tx1"/>
                  </w14:solidFill>
                </w14:textFill>
              </w:rPr>
              <w:t>坠落</w:t>
            </w:r>
            <w:r>
              <w:rPr>
                <w:rFonts w:hint="eastAsia"/>
                <w:color w:val="000000" w:themeColor="text1"/>
                <w:sz w:val="28"/>
                <w:szCs w:val="28"/>
                <w14:textFill>
                  <w14:solidFill>
                    <w14:schemeClr w14:val="tx1"/>
                  </w14:solidFill>
                </w14:textFill>
              </w:rPr>
              <w:t>区域的</w:t>
            </w:r>
            <w:r>
              <w:rPr>
                <w:rFonts w:hint="default"/>
                <w:color w:val="000000" w:themeColor="text1"/>
                <w:sz w:val="28"/>
                <w:szCs w:val="28"/>
                <w14:textFill>
                  <w14:solidFill>
                    <w14:schemeClr w14:val="tx1"/>
                  </w14:solidFill>
                </w14:textFill>
              </w:rPr>
              <w:t>围蔽及警示</w:t>
            </w:r>
            <w:r>
              <w:rPr>
                <w:rFonts w:hint="eastAsia"/>
                <w:color w:val="000000" w:themeColor="text1"/>
                <w:sz w:val="28"/>
                <w:szCs w:val="28"/>
                <w14:textFill>
                  <w14:solidFill>
                    <w14:schemeClr w14:val="tx1"/>
                  </w14:solidFill>
                </w14:textFill>
              </w:rPr>
              <w:t>，避免行人</w:t>
            </w:r>
            <w:r>
              <w:rPr>
                <w:rFonts w:hint="default"/>
                <w:color w:val="000000" w:themeColor="text1"/>
                <w:sz w:val="28"/>
                <w:szCs w:val="28"/>
                <w14:textFill>
                  <w14:solidFill>
                    <w14:schemeClr w14:val="tx1"/>
                  </w14:solidFill>
                </w14:textFill>
              </w:rPr>
              <w:t>靠近</w:t>
            </w:r>
            <w:r>
              <w:rPr>
                <w:rFonts w:hint="eastAsia"/>
                <w:color w:val="000000" w:themeColor="text1"/>
                <w:sz w:val="28"/>
                <w:szCs w:val="2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7" w:hRule="atLeast"/>
        </w:trPr>
        <w:tc>
          <w:tcPr>
            <w:tcW w:w="1696" w:type="dxa"/>
            <w:vMerge w:val="restart"/>
            <w:vAlign w:val="center"/>
          </w:tcPr>
          <w:p>
            <w:pPr>
              <w:spacing w:line="240" w:lineRule="auto"/>
              <w:jc w:val="center"/>
              <w:rPr>
                <w:rFonts w:hint="default" w:eastAsia="宋体"/>
                <w:color w:val="000000" w:themeColor="text1"/>
                <w:sz w:val="28"/>
                <w:szCs w:val="28"/>
                <w:lang w:val="en-US" w:eastAsia="zh-Hans"/>
                <w14:textFill>
                  <w14:solidFill>
                    <w14:schemeClr w14:val="tx1"/>
                  </w14:solidFill>
                </w14:textFill>
              </w:rPr>
            </w:pPr>
            <w:r>
              <w:rPr>
                <w:rFonts w:hint="eastAsia"/>
                <w:color w:val="000000" w:themeColor="text1"/>
                <w:sz w:val="28"/>
                <w:szCs w:val="28"/>
                <w:lang w:eastAsia="zh-Hans"/>
                <w14:textFill>
                  <w14:solidFill>
                    <w14:schemeClr w14:val="tx1"/>
                  </w14:solidFill>
                </w14:textFill>
              </w:rPr>
              <w:t>屋</w:t>
            </w:r>
            <w:r>
              <w:rPr>
                <w:rFonts w:hint="eastAsia"/>
                <w:color w:val="000000" w:themeColor="text1"/>
                <w:sz w:val="28"/>
                <w:szCs w:val="28"/>
                <w14:textFill>
                  <w14:solidFill>
                    <w14:schemeClr w14:val="tx1"/>
                  </w14:solidFill>
                </w14:textFill>
              </w:rPr>
              <w:t>面晾衣架</w:t>
            </w:r>
            <w:r>
              <w:rPr>
                <w:rFonts w:hint="default"/>
                <w:color w:val="000000" w:themeColor="text1"/>
                <w:sz w:val="28"/>
                <w:szCs w:val="28"/>
                <w14:textFill>
                  <w14:solidFill>
                    <w14:schemeClr w14:val="tx1"/>
                  </w14:solidFill>
                </w14:textFill>
              </w:rPr>
              <w:t>、</w:t>
            </w:r>
            <w:r>
              <w:rPr>
                <w:rFonts w:hint="eastAsia"/>
                <w:color w:val="000000" w:themeColor="text1"/>
                <w:sz w:val="28"/>
                <w:szCs w:val="28"/>
                <w:lang w:eastAsia="zh-Hans"/>
                <w14:textFill>
                  <w14:solidFill>
                    <w14:schemeClr w14:val="tx1"/>
                  </w14:solidFill>
                </w14:textFill>
              </w:rPr>
              <w:t>水塔</w:t>
            </w:r>
            <w:r>
              <w:rPr>
                <w:rFonts w:hint="default"/>
                <w:color w:val="000000" w:themeColor="text1"/>
                <w:sz w:val="28"/>
                <w:szCs w:val="28"/>
                <w:lang w:eastAsia="zh-Hans"/>
                <w14:textFill>
                  <w14:solidFill>
                    <w14:schemeClr w14:val="tx1"/>
                  </w14:solidFill>
                </w14:textFill>
              </w:rPr>
              <w:t>、</w:t>
            </w:r>
            <w:r>
              <w:rPr>
                <w:rFonts w:hint="eastAsia"/>
                <w:color w:val="000000" w:themeColor="text1"/>
                <w:sz w:val="28"/>
                <w:szCs w:val="28"/>
                <w:lang w:eastAsia="zh-Hans"/>
                <w14:textFill>
                  <w14:solidFill>
                    <w14:schemeClr w14:val="tx1"/>
                  </w14:solidFill>
                </w14:textFill>
              </w:rPr>
              <w:t>风机</w:t>
            </w:r>
            <w:r>
              <w:rPr>
                <w:rFonts w:hint="default"/>
                <w:color w:val="000000" w:themeColor="text1"/>
                <w:sz w:val="28"/>
                <w:szCs w:val="28"/>
                <w:lang w:eastAsia="zh-Hans"/>
                <w14:textFill>
                  <w14:solidFill>
                    <w14:schemeClr w14:val="tx1"/>
                  </w14:solidFill>
                </w14:textFill>
              </w:rPr>
              <w:t>，</w:t>
            </w:r>
            <w:r>
              <w:rPr>
                <w:rFonts w:hint="eastAsia"/>
                <w:color w:val="000000" w:themeColor="text1"/>
                <w:sz w:val="28"/>
                <w:szCs w:val="28"/>
                <w14:textFill>
                  <w14:solidFill>
                    <w14:schemeClr w14:val="tx1"/>
                  </w14:solidFill>
                </w14:textFill>
              </w:rPr>
              <w:t>通讯塔架</w:t>
            </w:r>
            <w:r>
              <w:rPr>
                <w:rFonts w:hint="eastAsia"/>
                <w:color w:val="000000" w:themeColor="text1"/>
                <w:sz w:val="28"/>
                <w:szCs w:val="28"/>
                <w:lang w:eastAsia="zh-Hans"/>
                <w14:textFill>
                  <w14:solidFill>
                    <w14:schemeClr w14:val="tx1"/>
                  </w14:solidFill>
                </w14:textFill>
              </w:rPr>
              <w:t>等设施</w:t>
            </w:r>
            <w:r>
              <w:rPr>
                <w:rFonts w:hint="default"/>
                <w:color w:val="000000" w:themeColor="text1"/>
                <w:sz w:val="28"/>
                <w:szCs w:val="28"/>
                <w14:textFill>
                  <w14:solidFill>
                    <w14:schemeClr w14:val="tx1"/>
                  </w14:solidFill>
                </w14:textFill>
              </w:rPr>
              <w:t>坠落</w:t>
            </w:r>
            <w:r>
              <w:rPr>
                <w:rFonts w:hint="eastAsia"/>
                <w:color w:val="000000" w:themeColor="text1"/>
                <w:sz w:val="28"/>
                <w:szCs w:val="28"/>
                <w:lang w:eastAsia="zh-Hans"/>
                <w14:textFill>
                  <w14:solidFill>
                    <w14:schemeClr w14:val="tx1"/>
                  </w14:solidFill>
                </w14:textFill>
              </w:rPr>
              <w:t>或倒</w:t>
            </w:r>
            <w:r>
              <w:rPr>
                <w:rFonts w:hint="eastAsia"/>
                <w:color w:val="000000" w:themeColor="text1"/>
                <w:sz w:val="28"/>
                <w:szCs w:val="28"/>
                <w:lang w:val="en-US" w:eastAsia="zh-Hans"/>
                <w14:textFill>
                  <w14:solidFill>
                    <w14:schemeClr w14:val="tx1"/>
                  </w14:solidFill>
                </w14:textFill>
              </w:rPr>
              <w:t>塌</w:t>
            </w:r>
          </w:p>
        </w:tc>
        <w:tc>
          <w:tcPr>
            <w:tcW w:w="6521" w:type="dxa"/>
          </w:tcPr>
          <w:p>
            <w:pPr>
              <w:numPr>
                <w:ilvl w:val="0"/>
                <w:numId w:val="1"/>
              </w:numPr>
              <w:spacing w:line="40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台风、雷雨大风到来前，提前检查晾衣架</w:t>
            </w:r>
            <w:r>
              <w:rPr>
                <w:rFonts w:hint="default"/>
                <w:color w:val="000000" w:themeColor="text1"/>
                <w:sz w:val="28"/>
                <w:szCs w:val="28"/>
                <w14:textFill>
                  <w14:solidFill>
                    <w14:schemeClr w14:val="tx1"/>
                  </w14:solidFill>
                </w14:textFill>
              </w:rPr>
              <w:t>、</w:t>
            </w:r>
            <w:r>
              <w:rPr>
                <w:rFonts w:hint="eastAsia"/>
                <w:color w:val="000000" w:themeColor="text1"/>
                <w:sz w:val="28"/>
                <w:szCs w:val="28"/>
                <w:lang w:eastAsia="zh-Hans"/>
                <w14:textFill>
                  <w14:solidFill>
                    <w14:schemeClr w14:val="tx1"/>
                  </w14:solidFill>
                </w14:textFill>
              </w:rPr>
              <w:t>水塔等设备</w:t>
            </w:r>
            <w:r>
              <w:rPr>
                <w:rFonts w:hint="default"/>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t>可移动的晾衣架，应提前拆除收好</w:t>
            </w:r>
            <w:r>
              <w:rPr>
                <w:rFonts w:hint="default"/>
                <w:color w:val="000000" w:themeColor="text1"/>
                <w:sz w:val="28"/>
                <w:szCs w:val="28"/>
                <w14:textFill>
                  <w14:solidFill>
                    <w14:schemeClr w14:val="tx1"/>
                  </w14:solidFill>
                </w14:textFill>
              </w:rPr>
              <w:t>。</w:t>
            </w:r>
            <w:r>
              <w:rPr>
                <w:rFonts w:hint="eastAsia"/>
                <w:color w:val="000000" w:themeColor="text1"/>
                <w:sz w:val="28"/>
                <w:szCs w:val="28"/>
                <w:lang w:eastAsia="zh-Hans"/>
                <w14:textFill>
                  <w14:solidFill>
                    <w14:schemeClr w14:val="tx1"/>
                  </w14:solidFill>
                </w14:textFill>
              </w:rPr>
              <w:t>提前通知</w:t>
            </w:r>
            <w:r>
              <w:rPr>
                <w:rFonts w:hint="eastAsia"/>
                <w:color w:val="000000" w:themeColor="text1"/>
                <w:sz w:val="28"/>
                <w:szCs w:val="28"/>
                <w14:textFill>
                  <w14:solidFill>
                    <w14:schemeClr w14:val="tx1"/>
                  </w14:solidFill>
                </w14:textFill>
              </w:rPr>
              <w:t>通讯塔架、</w:t>
            </w:r>
            <w:r>
              <w:rPr>
                <w:rFonts w:hint="eastAsia"/>
                <w:color w:val="000000" w:themeColor="text1"/>
                <w:sz w:val="28"/>
                <w:szCs w:val="28"/>
                <w:lang w:eastAsia="zh-Hans"/>
                <w14:textFill>
                  <w14:solidFill>
                    <w14:schemeClr w14:val="tx1"/>
                  </w14:solidFill>
                </w14:textFill>
              </w:rPr>
              <w:t>通讯塔架运营商进行检查</w:t>
            </w:r>
            <w:r>
              <w:rPr>
                <w:rFonts w:hint="default"/>
                <w:color w:val="000000" w:themeColor="text1"/>
                <w:sz w:val="28"/>
                <w:szCs w:val="28"/>
                <w:lang w:eastAsia="zh-Hans"/>
                <w14:textFill>
                  <w14:solidFill>
                    <w14:schemeClr w14:val="tx1"/>
                  </w14:solidFill>
                </w14:textFill>
              </w:rPr>
              <w:t>、</w:t>
            </w:r>
            <w:r>
              <w:rPr>
                <w:rFonts w:hint="eastAsia"/>
                <w:color w:val="000000" w:themeColor="text1"/>
                <w:sz w:val="28"/>
                <w:szCs w:val="28"/>
                <w:lang w:eastAsia="zh-Hans"/>
                <w14:textFill>
                  <w14:solidFill>
                    <w14:schemeClr w14:val="tx1"/>
                  </w14:solidFill>
                </w14:textFill>
              </w:rPr>
              <w:t>处理</w:t>
            </w:r>
            <w:r>
              <w:rPr>
                <w:rFonts w:hint="default"/>
                <w:color w:val="000000" w:themeColor="text1"/>
                <w:sz w:val="28"/>
                <w:szCs w:val="28"/>
                <w:lang w:eastAsia="zh-Hans"/>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tcPr>
          <w:p>
            <w:pPr>
              <w:rPr>
                <w:color w:val="000000" w:themeColor="text1"/>
                <w:sz w:val="28"/>
                <w:szCs w:val="28"/>
                <w14:textFill>
                  <w14:solidFill>
                    <w14:schemeClr w14:val="tx1"/>
                  </w14:solidFill>
                </w14:textFill>
              </w:rPr>
            </w:pPr>
          </w:p>
        </w:tc>
        <w:tc>
          <w:tcPr>
            <w:tcW w:w="6521" w:type="dxa"/>
          </w:tcPr>
          <w:p>
            <w:pPr>
              <w:spacing w:line="40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2.</w:t>
            </w:r>
            <w:r>
              <w:rPr>
                <w:rFonts w:hint="eastAsia"/>
                <w:color w:val="000000" w:themeColor="text1"/>
                <w:sz w:val="28"/>
                <w:szCs w:val="28"/>
                <w14:textFill>
                  <w14:solidFill>
                    <w14:schemeClr w14:val="tx1"/>
                  </w14:solidFill>
                </w14:textFill>
              </w:rPr>
              <w:t>台风、雷雨大风到来，晾衣架</w:t>
            </w:r>
            <w:r>
              <w:rPr>
                <w:rFonts w:hint="default"/>
                <w:color w:val="000000" w:themeColor="text1"/>
                <w:sz w:val="28"/>
                <w:szCs w:val="28"/>
                <w14:textFill>
                  <w14:solidFill>
                    <w14:schemeClr w14:val="tx1"/>
                  </w14:solidFill>
                </w14:textFill>
              </w:rPr>
              <w:t>、</w:t>
            </w:r>
            <w:r>
              <w:rPr>
                <w:rFonts w:hint="eastAsia"/>
                <w:color w:val="000000" w:themeColor="text1"/>
                <w:sz w:val="28"/>
                <w:szCs w:val="28"/>
                <w:lang w:eastAsia="zh-Hans"/>
                <w14:textFill>
                  <w14:solidFill>
                    <w14:schemeClr w14:val="tx1"/>
                  </w14:solidFill>
                </w14:textFill>
              </w:rPr>
              <w:t>水塔等设备受风松动的</w:t>
            </w:r>
            <w:r>
              <w:rPr>
                <w:rFonts w:hint="default"/>
                <w:color w:val="000000" w:themeColor="text1"/>
                <w:sz w:val="28"/>
                <w:szCs w:val="28"/>
                <w:lang w:eastAsia="zh-Hans"/>
                <w14:textFill>
                  <w14:solidFill>
                    <w14:schemeClr w14:val="tx1"/>
                  </w14:solidFill>
                </w14:textFill>
              </w:rPr>
              <w:t>，</w:t>
            </w:r>
            <w:r>
              <w:rPr>
                <w:rFonts w:hint="eastAsia"/>
                <w:color w:val="000000" w:themeColor="text1"/>
                <w:sz w:val="28"/>
                <w:szCs w:val="28"/>
                <w14:textFill>
                  <w14:solidFill>
                    <w14:schemeClr w14:val="tx1"/>
                  </w14:solidFill>
                </w14:textFill>
              </w:rPr>
              <w:t>确保安全的前提下，</w:t>
            </w:r>
            <w:r>
              <w:rPr>
                <w:rFonts w:hint="eastAsia"/>
                <w:color w:val="000000" w:themeColor="text1"/>
                <w:sz w:val="28"/>
                <w:szCs w:val="28"/>
                <w:lang w:eastAsia="zh-Hans"/>
                <w14:textFill>
                  <w14:solidFill>
                    <w14:schemeClr w14:val="tx1"/>
                  </w14:solidFill>
                </w14:textFill>
              </w:rPr>
              <w:t>应立即处理</w:t>
            </w:r>
            <w:r>
              <w:rPr>
                <w:rFonts w:hint="default"/>
                <w:color w:val="000000" w:themeColor="text1"/>
                <w:sz w:val="28"/>
                <w:szCs w:val="28"/>
                <w:lang w:eastAsia="zh-Hans"/>
                <w14:textFill>
                  <w14:solidFill>
                    <w14:schemeClr w14:val="tx1"/>
                  </w14:solidFill>
                </w14:textFill>
              </w:rPr>
              <w:t>。</w:t>
            </w:r>
            <w:r>
              <w:rPr>
                <w:rFonts w:hint="eastAsia"/>
                <w:color w:val="000000" w:themeColor="text1"/>
                <w:sz w:val="28"/>
                <w:szCs w:val="28"/>
                <w14:textFill>
                  <w14:solidFill>
                    <w14:schemeClr w14:val="tx1"/>
                  </w14:solidFill>
                </w14:textFill>
              </w:rPr>
              <w:t>通讯塔架等受风松动的，可以联系通讯塔架运营商进行加固或拆除。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ind w:left="140" w:hanging="140" w:hangingChars="50"/>
              <w:jc w:val="center"/>
              <w:rPr>
                <w:rFonts w:hint="eastAsia" w:eastAsia="宋体"/>
                <w:color w:val="000000" w:themeColor="text1"/>
                <w:sz w:val="28"/>
                <w:szCs w:val="28"/>
                <w:lang w:eastAsia="zh-CN"/>
                <w14:textFill>
                  <w14:solidFill>
                    <w14:schemeClr w14:val="tx1"/>
                  </w14:solidFill>
                </w14:textFill>
              </w:rPr>
            </w:pPr>
            <w:r>
              <w:rPr>
                <w:rFonts w:hint="eastAsia"/>
                <w:color w:val="000000" w:themeColor="text1"/>
                <w:sz w:val="28"/>
                <w:szCs w:val="28"/>
                <w:lang w:eastAsia="zh-CN"/>
                <w14:textFill>
                  <w14:solidFill>
                    <w14:schemeClr w14:val="tx1"/>
                  </w14:solidFill>
                </w14:textFill>
              </w:rPr>
              <w:t>洪涝灾害</w:t>
            </w:r>
          </w:p>
        </w:tc>
        <w:tc>
          <w:tcPr>
            <w:tcW w:w="6521" w:type="dxa"/>
          </w:tcPr>
          <w:p>
            <w:pPr>
              <w:spacing w:line="40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雷雨大风</w:t>
            </w:r>
            <w:r>
              <w:rPr>
                <w:rFonts w:hint="eastAsia"/>
                <w:color w:val="000000" w:themeColor="text1"/>
                <w:sz w:val="28"/>
                <w:szCs w:val="28"/>
                <w:lang w:eastAsia="zh-CN"/>
                <w14:textFill>
                  <w14:solidFill>
                    <w14:schemeClr w14:val="tx1"/>
                  </w14:solidFill>
                </w14:textFill>
              </w:rPr>
              <w:t>引发洪涝灾害</w:t>
            </w:r>
            <w:r>
              <w:rPr>
                <w:rFonts w:hint="eastAsia"/>
                <w:color w:val="000000" w:themeColor="text1"/>
                <w:sz w:val="28"/>
                <w:szCs w:val="28"/>
                <w14:textFill>
                  <w14:solidFill>
                    <w14:schemeClr w14:val="tx1"/>
                  </w14:solidFill>
                </w14:textFill>
              </w:rPr>
              <w:t>的，有关防汛工作可参照《广东省</w:t>
            </w:r>
            <w:r>
              <w:rPr>
                <w:rFonts w:hint="eastAsia"/>
                <w:color w:val="000000" w:themeColor="text1"/>
                <w:sz w:val="28"/>
                <w:szCs w:val="28"/>
                <w:lang w:eastAsia="zh-CN"/>
                <w14:textFill>
                  <w14:solidFill>
                    <w14:schemeClr w14:val="tx1"/>
                  </w14:solidFill>
                </w14:textFill>
              </w:rPr>
              <w:t>住宅小区</w:t>
            </w:r>
            <w:r>
              <w:rPr>
                <w:rFonts w:hint="eastAsia"/>
                <w:color w:val="000000" w:themeColor="text1"/>
                <w:sz w:val="28"/>
                <w:szCs w:val="28"/>
                <w14:textFill>
                  <w14:solidFill>
                    <w14:schemeClr w14:val="tx1"/>
                  </w14:solidFill>
                </w14:textFill>
              </w:rPr>
              <w:t>防汛应急工作指引》</w:t>
            </w:r>
            <w:r>
              <w:rPr>
                <w:rFonts w:hint="eastAsia"/>
                <w:color w:val="000000" w:themeColor="text1"/>
                <w:sz w:val="28"/>
                <w:szCs w:val="28"/>
                <w:lang w:eastAsia="zh-CN"/>
                <w14:textFill>
                  <w14:solidFill>
                    <w14:schemeClr w14:val="tx1"/>
                  </w14:solidFill>
                </w14:textFill>
              </w:rPr>
              <w:t>和</w:t>
            </w:r>
            <w:r>
              <w:rPr>
                <w:rFonts w:hint="eastAsia"/>
                <w:color w:val="000000" w:themeColor="text1"/>
                <w:sz w:val="28"/>
                <w:szCs w:val="28"/>
                <w14:textFill>
                  <w14:solidFill>
                    <w14:schemeClr w14:val="tx1"/>
                  </w14:solidFill>
                </w14:textFill>
              </w:rPr>
              <w:t>《清远市住宅小区防汛工作指引（2</w:t>
            </w:r>
            <w:r>
              <w:rPr>
                <w:color w:val="000000" w:themeColor="text1"/>
                <w:sz w:val="28"/>
                <w:szCs w:val="28"/>
                <w14:textFill>
                  <w14:solidFill>
                    <w14:schemeClr w14:val="tx1"/>
                  </w14:solidFill>
                </w14:textFill>
              </w:rPr>
              <w:t>022</w:t>
            </w:r>
            <w:r>
              <w:rPr>
                <w:rFonts w:hint="eastAsia"/>
                <w:color w:val="000000" w:themeColor="text1"/>
                <w:sz w:val="28"/>
                <w:szCs w:val="28"/>
                <w14:textFill>
                  <w14:solidFill>
                    <w14:schemeClr w14:val="tx1"/>
                  </w14:solidFill>
                </w14:textFill>
              </w:rPr>
              <w:t>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人员伤亡</w:t>
            </w:r>
          </w:p>
        </w:tc>
        <w:tc>
          <w:tcPr>
            <w:tcW w:w="6521" w:type="dxa"/>
          </w:tcPr>
          <w:p>
            <w:pPr>
              <w:spacing w:line="40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发生人员伤亡情况的，应立即进行救护，视受伤情况联系1</w:t>
            </w:r>
            <w:r>
              <w:rPr>
                <w:color w:val="000000" w:themeColor="text1"/>
                <w:sz w:val="28"/>
                <w:szCs w:val="28"/>
                <w14:textFill>
                  <w14:solidFill>
                    <w14:schemeClr w14:val="tx1"/>
                  </w14:solidFill>
                </w14:textFill>
              </w:rPr>
              <w:t>20</w:t>
            </w:r>
            <w:r>
              <w:rPr>
                <w:rFonts w:hint="eastAsia"/>
                <w:color w:val="000000" w:themeColor="text1"/>
                <w:sz w:val="28"/>
                <w:szCs w:val="28"/>
                <w14:textFill>
                  <w14:solidFill>
                    <w14:schemeClr w14:val="tx1"/>
                  </w14:solidFill>
                </w14:textFill>
              </w:rPr>
              <w:t>或报警处理。</w:t>
            </w:r>
          </w:p>
        </w:tc>
      </w:tr>
    </w:tbl>
    <w:p>
      <w:pPr>
        <w:ind w:firstLine="480" w:firstLineChars="200"/>
        <w:rPr>
          <w:rFonts w:hint="default"/>
        </w:rPr>
      </w:pPr>
      <w:bookmarkStart w:id="29" w:name="_Toc1214462635"/>
    </w:p>
    <w:p>
      <w:pPr>
        <w:ind w:firstLine="480" w:firstLineChars="200"/>
        <w:rPr>
          <w:rFonts w:hint="default"/>
          <w:color w:val="000000" w:themeColor="text1"/>
          <w14:textFill>
            <w14:solidFill>
              <w14:schemeClr w14:val="tx1"/>
            </w14:solidFill>
          </w14:textFill>
        </w:rPr>
      </w:pPr>
    </w:p>
    <w:p>
      <w:pPr>
        <w:pStyle w:val="3"/>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八、恢复与重建</w:t>
      </w:r>
      <w:bookmarkEnd w:id="29"/>
    </w:p>
    <w:p>
      <w:pPr>
        <w:pStyle w:val="4"/>
        <w:ind w:firstLine="560" w:firstLineChars="200"/>
        <w:rPr>
          <w:color w:val="000000" w:themeColor="text1"/>
          <w:sz w:val="28"/>
          <w:szCs w:val="28"/>
          <w14:textFill>
            <w14:solidFill>
              <w14:schemeClr w14:val="tx1"/>
            </w14:solidFill>
          </w14:textFill>
        </w:rPr>
      </w:pPr>
      <w:bookmarkStart w:id="30" w:name="_Toc1788925357"/>
      <w:r>
        <w:rPr>
          <w:rFonts w:hint="eastAsia"/>
          <w:color w:val="000000" w:themeColor="text1"/>
          <w:sz w:val="28"/>
          <w:szCs w:val="28"/>
          <w14:textFill>
            <w14:solidFill>
              <w14:schemeClr w14:val="tx1"/>
            </w14:solidFill>
          </w14:textFill>
        </w:rPr>
        <w:t>（一）</w:t>
      </w:r>
      <w:r>
        <w:rPr>
          <w:color w:val="000000" w:themeColor="text1"/>
          <w:sz w:val="28"/>
          <w:szCs w:val="28"/>
          <w14:textFill>
            <w14:solidFill>
              <w14:schemeClr w14:val="tx1"/>
            </w14:solidFill>
          </w14:textFill>
        </w:rPr>
        <w:t>调查评估</w:t>
      </w:r>
      <w:bookmarkEnd w:id="30"/>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防风行动</w:t>
      </w:r>
      <w:r>
        <w:rPr>
          <w:color w:val="000000" w:themeColor="text1"/>
          <w:sz w:val="28"/>
          <w:szCs w:val="28"/>
          <w14:textFill>
            <w14:solidFill>
              <w14:schemeClr w14:val="tx1"/>
            </w14:solidFill>
          </w14:textFill>
        </w:rPr>
        <w:t>结束后，</w:t>
      </w:r>
      <w:r>
        <w:rPr>
          <w:rFonts w:hint="eastAsia"/>
          <w:color w:val="000000" w:themeColor="text1"/>
          <w:sz w:val="28"/>
          <w:szCs w:val="28"/>
          <w14:textFill>
            <w14:solidFill>
              <w14:schemeClr w14:val="tx1"/>
            </w14:solidFill>
          </w14:textFill>
        </w:rPr>
        <w:t>项目负责人</w:t>
      </w:r>
      <w:r>
        <w:rPr>
          <w:color w:val="000000" w:themeColor="text1"/>
          <w:sz w:val="28"/>
          <w:szCs w:val="28"/>
          <w14:textFill>
            <w14:solidFill>
              <w14:schemeClr w14:val="tx1"/>
            </w14:solidFill>
          </w14:textFill>
        </w:rPr>
        <w:t>要及时组织有关</w:t>
      </w:r>
      <w:r>
        <w:rPr>
          <w:rFonts w:hint="eastAsia"/>
          <w:color w:val="000000" w:themeColor="text1"/>
          <w:sz w:val="28"/>
          <w:szCs w:val="28"/>
          <w14:textFill>
            <w14:solidFill>
              <w14:schemeClr w14:val="tx1"/>
            </w14:solidFill>
          </w14:textFill>
        </w:rPr>
        <w:t>部门，</w:t>
      </w:r>
      <w:r>
        <w:rPr>
          <w:color w:val="000000" w:themeColor="text1"/>
          <w:sz w:val="28"/>
          <w:szCs w:val="28"/>
          <w14:textFill>
            <w14:solidFill>
              <w14:schemeClr w14:val="tx1"/>
            </w14:solidFill>
          </w14:textFill>
        </w:rPr>
        <w:t>对受灾项目损坏的设施设备</w:t>
      </w:r>
      <w:r>
        <w:rPr>
          <w:rFonts w:hint="eastAsia"/>
          <w:color w:val="000000" w:themeColor="text1"/>
          <w:sz w:val="28"/>
          <w:szCs w:val="28"/>
          <w14:textFill>
            <w14:solidFill>
              <w14:schemeClr w14:val="tx1"/>
            </w14:solidFill>
          </w14:textFill>
        </w:rPr>
        <w:t>、物品</w:t>
      </w:r>
      <w:r>
        <w:rPr>
          <w:color w:val="000000" w:themeColor="text1"/>
          <w:sz w:val="28"/>
          <w:szCs w:val="28"/>
          <w14:textFill>
            <w14:solidFill>
              <w14:schemeClr w14:val="tx1"/>
            </w14:solidFill>
          </w14:textFill>
        </w:rPr>
        <w:t>进行整体检查与统计</w:t>
      </w:r>
      <w:r>
        <w:rPr>
          <w:rFonts w:hint="eastAsia"/>
          <w:color w:val="000000" w:themeColor="text1"/>
          <w:sz w:val="28"/>
          <w:szCs w:val="28"/>
          <w14:textFill>
            <w14:solidFill>
              <w14:schemeClr w14:val="tx1"/>
            </w14:solidFill>
          </w14:textFill>
        </w:rPr>
        <w:t>，分析</w:t>
      </w:r>
      <w:r>
        <w:rPr>
          <w:color w:val="000000" w:themeColor="text1"/>
          <w:sz w:val="28"/>
          <w:szCs w:val="28"/>
          <w14:textFill>
            <w14:solidFill>
              <w14:schemeClr w14:val="tx1"/>
            </w14:solidFill>
          </w14:textFill>
        </w:rPr>
        <w:t>原因</w:t>
      </w:r>
      <w:r>
        <w:rPr>
          <w:rFonts w:hint="eastAsia"/>
          <w:color w:val="000000" w:themeColor="text1"/>
          <w:sz w:val="28"/>
          <w:szCs w:val="28"/>
          <w14:textFill>
            <w14:solidFill>
              <w14:schemeClr w14:val="tx1"/>
            </w14:solidFill>
          </w14:textFill>
        </w:rPr>
        <w:t>并</w:t>
      </w:r>
      <w:r>
        <w:rPr>
          <w:color w:val="000000" w:themeColor="text1"/>
          <w:sz w:val="28"/>
          <w:szCs w:val="28"/>
          <w14:textFill>
            <w14:solidFill>
              <w14:schemeClr w14:val="tx1"/>
            </w14:solidFill>
          </w14:textFill>
        </w:rPr>
        <w:t>进行调查和评估。对受损的普通设备设施进行修复，对不能立即修复的公共设施设备要进行受损情况等登记，以便后续跟进维修和</w:t>
      </w:r>
      <w:r>
        <w:rPr>
          <w:rFonts w:hint="eastAsia"/>
          <w:color w:val="000000" w:themeColor="text1"/>
          <w:sz w:val="28"/>
          <w:szCs w:val="28"/>
          <w:lang w:eastAsia="zh-CN"/>
          <w14:textFill>
            <w14:solidFill>
              <w14:schemeClr w14:val="tx1"/>
            </w14:solidFill>
          </w14:textFill>
        </w:rPr>
        <w:t>通过</w:t>
      </w:r>
      <w:r>
        <w:rPr>
          <w:color w:val="000000" w:themeColor="text1"/>
          <w:sz w:val="28"/>
          <w:szCs w:val="28"/>
          <w14:textFill>
            <w14:solidFill>
              <w14:schemeClr w14:val="tx1"/>
            </w14:solidFill>
          </w14:textFill>
        </w:rPr>
        <w:t>保险理赔事宜。</w:t>
      </w:r>
    </w:p>
    <w:p>
      <w:pPr>
        <w:ind w:firstLine="700" w:firstLineChars="25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政府部门对灾害损失情况要求进行统计的，物业服务企业应及时报送。</w:t>
      </w:r>
    </w:p>
    <w:p>
      <w:pPr>
        <w:pStyle w:val="4"/>
        <w:ind w:firstLine="560" w:firstLineChars="200"/>
        <w:rPr>
          <w:color w:val="000000" w:themeColor="text1"/>
          <w:sz w:val="28"/>
          <w:szCs w:val="28"/>
          <w14:textFill>
            <w14:solidFill>
              <w14:schemeClr w14:val="tx1"/>
            </w14:solidFill>
          </w14:textFill>
        </w:rPr>
      </w:pPr>
      <w:bookmarkStart w:id="31" w:name="_Toc1697417099"/>
      <w:r>
        <w:rPr>
          <w:rFonts w:hint="eastAsia"/>
          <w:color w:val="000000" w:themeColor="text1"/>
          <w:sz w:val="28"/>
          <w:szCs w:val="28"/>
          <w14:textFill>
            <w14:solidFill>
              <w14:schemeClr w14:val="tx1"/>
            </w14:solidFill>
          </w14:textFill>
        </w:rPr>
        <w:t>（二）实施恢复</w:t>
      </w:r>
      <w:bookmarkEnd w:id="31"/>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项目负责人应视台风、雷雨大风灾害的影响情况，着手实施恢复工作，包括对受损的绿化植</w:t>
      </w:r>
      <w:r>
        <w:rPr>
          <w:rFonts w:hint="eastAsia"/>
          <w:color w:val="000000" w:themeColor="text1"/>
          <w:sz w:val="28"/>
          <w:szCs w:val="28"/>
          <w:lang w:eastAsia="zh-Hans"/>
          <w14:textFill>
            <w14:solidFill>
              <w14:schemeClr w14:val="tx1"/>
            </w14:solidFill>
          </w14:textFill>
        </w:rPr>
        <w:t>物</w:t>
      </w:r>
      <w:r>
        <w:rPr>
          <w:rFonts w:hint="eastAsia"/>
          <w:color w:val="000000" w:themeColor="text1"/>
          <w:sz w:val="28"/>
          <w:szCs w:val="28"/>
          <w14:textFill>
            <w14:solidFill>
              <w14:schemeClr w14:val="tx1"/>
            </w14:solidFill>
          </w14:textFill>
        </w:rPr>
        <w:t>进行修剪</w:t>
      </w:r>
      <w:r>
        <w:rPr>
          <w:rFonts w:hint="default"/>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t>扶正和加固，修复脱落的外墙悬挂物、装饰物</w:t>
      </w:r>
      <w:r>
        <w:rPr>
          <w:rFonts w:hint="eastAsia"/>
          <w:color w:val="000000" w:themeColor="text1"/>
          <w:sz w:val="28"/>
          <w:szCs w:val="28"/>
          <w:lang w:eastAsia="zh-CN"/>
          <w14:textFill>
            <w14:solidFill>
              <w14:schemeClr w14:val="tx1"/>
            </w14:solidFill>
          </w14:textFill>
        </w:rPr>
        <w:t>，修复倒塌的路灯柱和坍塌的围墙、围挡</w:t>
      </w:r>
      <w:r>
        <w:rPr>
          <w:rFonts w:hint="eastAsia"/>
          <w:color w:val="000000" w:themeColor="text1"/>
          <w:sz w:val="28"/>
          <w:szCs w:val="28"/>
          <w:lang w:eastAsia="zh-Hans"/>
          <w14:textFill>
            <w14:solidFill>
              <w14:schemeClr w14:val="tx1"/>
            </w14:solidFill>
          </w14:textFill>
        </w:rPr>
        <w:t>等</w:t>
      </w:r>
      <w:r>
        <w:rPr>
          <w:rFonts w:hint="eastAsia"/>
          <w:color w:val="000000" w:themeColor="text1"/>
          <w:sz w:val="28"/>
          <w:szCs w:val="28"/>
          <w14:textFill>
            <w14:solidFill>
              <w14:schemeClr w14:val="tx1"/>
            </w14:solidFill>
          </w14:textFill>
        </w:rPr>
        <w:t>，修复闸机、监控视频等</w:t>
      </w:r>
      <w:r>
        <w:rPr>
          <w:rFonts w:hint="eastAsia"/>
          <w:color w:val="000000" w:themeColor="text1"/>
          <w:sz w:val="28"/>
          <w:szCs w:val="28"/>
          <w:lang w:eastAsia="zh-Hans"/>
          <w14:textFill>
            <w14:solidFill>
              <w14:schemeClr w14:val="tx1"/>
            </w14:solidFill>
          </w14:textFill>
        </w:rPr>
        <w:t>设备设施</w:t>
      </w:r>
      <w:r>
        <w:rPr>
          <w:rFonts w:hint="eastAsia"/>
          <w:color w:val="000000" w:themeColor="text1"/>
          <w:sz w:val="28"/>
          <w:szCs w:val="28"/>
          <w14:textFill>
            <w14:solidFill>
              <w14:schemeClr w14:val="tx1"/>
            </w14:solidFill>
          </w14:textFill>
        </w:rPr>
        <w:t>。</w:t>
      </w:r>
    </w:p>
    <w:p>
      <w:pPr>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联系相关设施设备维保单位人员到现场协助处理，与外部专业设备维修单位（供电局、</w:t>
      </w:r>
      <w:r>
        <w:rPr>
          <w:rFonts w:hint="eastAsia"/>
          <w:color w:val="000000" w:themeColor="text1"/>
          <w:sz w:val="28"/>
          <w:szCs w:val="28"/>
          <w14:textFill>
            <w14:solidFill>
              <w14:schemeClr w14:val="tx1"/>
            </w14:solidFill>
          </w14:textFill>
        </w:rPr>
        <w:t>通讯运营商</w:t>
      </w:r>
      <w:r>
        <w:rPr>
          <w:color w:val="000000" w:themeColor="text1"/>
          <w:sz w:val="28"/>
          <w:szCs w:val="28"/>
          <w14:textFill>
            <w14:solidFill>
              <w14:schemeClr w14:val="tx1"/>
            </w14:solidFill>
          </w14:textFill>
        </w:rPr>
        <w:t>等）商议供电</w:t>
      </w:r>
      <w:r>
        <w:rPr>
          <w:rFonts w:hint="eastAsia"/>
          <w:color w:val="000000" w:themeColor="text1"/>
          <w:sz w:val="28"/>
          <w:szCs w:val="28"/>
          <w14:textFill>
            <w14:solidFill>
              <w14:schemeClr w14:val="tx1"/>
            </w14:solidFill>
          </w14:textFill>
        </w:rPr>
        <w:t>、通讯设施</w:t>
      </w:r>
      <w:r>
        <w:rPr>
          <w:color w:val="000000" w:themeColor="text1"/>
          <w:sz w:val="28"/>
          <w:szCs w:val="28"/>
          <w14:textFill>
            <w14:solidFill>
              <w14:schemeClr w14:val="tx1"/>
            </w14:solidFill>
          </w14:textFill>
        </w:rPr>
        <w:t>的后续修复事宜。</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对于无法立即恢复的、涉及可能产生安全事故的区域，应进行局部的</w:t>
      </w:r>
      <w:r>
        <w:rPr>
          <w:rFonts w:hint="default"/>
          <w:color w:val="000000" w:themeColor="text1"/>
          <w:sz w:val="28"/>
          <w:szCs w:val="28"/>
          <w14:textFill>
            <w14:solidFill>
              <w14:schemeClr w14:val="tx1"/>
            </w14:solidFill>
          </w14:textFill>
        </w:rPr>
        <w:t>围蔽及警示</w:t>
      </w:r>
      <w:r>
        <w:rPr>
          <w:rFonts w:hint="eastAsia"/>
          <w:color w:val="000000" w:themeColor="text1"/>
          <w:sz w:val="28"/>
          <w:szCs w:val="28"/>
          <w14:textFill>
            <w14:solidFill>
              <w14:schemeClr w14:val="tx1"/>
            </w14:solidFill>
          </w14:textFill>
        </w:rPr>
        <w:t>。无法立即恢复但不会产生安全事故的其它设备设施等，应制定恢复计划，尽快恢复。</w:t>
      </w:r>
    </w:p>
    <w:p>
      <w:pPr>
        <w:pStyle w:val="4"/>
        <w:ind w:firstLine="560" w:firstLineChars="200"/>
        <w:rPr>
          <w:color w:val="000000" w:themeColor="text1"/>
          <w:sz w:val="28"/>
          <w:szCs w:val="28"/>
          <w14:textFill>
            <w14:solidFill>
              <w14:schemeClr w14:val="tx1"/>
            </w14:solidFill>
          </w14:textFill>
        </w:rPr>
      </w:pPr>
      <w:bookmarkStart w:id="32" w:name="_Toc1316416145"/>
      <w:r>
        <w:rPr>
          <w:rFonts w:hint="eastAsia"/>
          <w:color w:val="000000" w:themeColor="text1"/>
          <w:sz w:val="28"/>
          <w:szCs w:val="28"/>
          <w14:textFill>
            <w14:solidFill>
              <w14:schemeClr w14:val="tx1"/>
            </w14:solidFill>
          </w14:textFill>
        </w:rPr>
        <w:t>（三）总结经验</w:t>
      </w:r>
      <w:bookmarkEnd w:id="32"/>
    </w:p>
    <w:p>
      <w:pPr>
        <w:ind w:firstLine="360" w:firstLineChars="15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r>
        <w:rPr>
          <w:color w:val="000000" w:themeColor="text1"/>
          <w:sz w:val="28"/>
          <w:szCs w:val="28"/>
          <w14:textFill>
            <w14:solidFill>
              <w14:schemeClr w14:val="tx1"/>
            </w14:solidFill>
          </w14:textFill>
        </w:rPr>
        <w:t xml:space="preserve"> </w:t>
      </w:r>
      <w:r>
        <w:rPr>
          <w:rFonts w:hint="eastAsia"/>
          <w:color w:val="000000" w:themeColor="text1"/>
          <w:sz w:val="28"/>
          <w:szCs w:val="28"/>
          <w14:textFill>
            <w14:solidFill>
              <w14:schemeClr w14:val="tx1"/>
            </w14:solidFill>
          </w14:textFill>
        </w:rPr>
        <w:t>统计、恢复完毕后，项目负责人应组织针对应急处置工作各个环节进行复盘疏理，</w:t>
      </w:r>
      <w:r>
        <w:rPr>
          <w:color w:val="000000" w:themeColor="text1"/>
          <w:sz w:val="28"/>
          <w:szCs w:val="28"/>
          <w14:textFill>
            <w14:solidFill>
              <w14:schemeClr w14:val="tx1"/>
            </w14:solidFill>
          </w14:textFill>
        </w:rPr>
        <w:t>形成书面总结（含现场处理图片）</w:t>
      </w:r>
      <w:r>
        <w:rPr>
          <w:rFonts w:hint="eastAsia"/>
          <w:color w:val="000000" w:themeColor="text1"/>
          <w:sz w:val="28"/>
          <w:szCs w:val="28"/>
          <w14:textFill>
            <w14:solidFill>
              <w14:schemeClr w14:val="tx1"/>
            </w14:solidFill>
          </w14:textFill>
        </w:rPr>
        <w:t>，</w:t>
      </w:r>
      <w:r>
        <w:rPr>
          <w:color w:val="000000" w:themeColor="text1"/>
          <w:sz w:val="28"/>
          <w:szCs w:val="28"/>
          <w14:textFill>
            <w14:solidFill>
              <w14:schemeClr w14:val="tx1"/>
            </w14:solidFill>
          </w14:textFill>
        </w:rPr>
        <w:t>分析防风工作</w:t>
      </w:r>
      <w:r>
        <w:rPr>
          <w:rFonts w:hint="eastAsia"/>
          <w:color w:val="000000" w:themeColor="text1"/>
          <w:sz w:val="28"/>
          <w:szCs w:val="28"/>
          <w14:textFill>
            <w14:solidFill>
              <w14:schemeClr w14:val="tx1"/>
            </w14:solidFill>
          </w14:textFill>
        </w:rPr>
        <w:t>经验和</w:t>
      </w:r>
      <w:r>
        <w:rPr>
          <w:color w:val="000000" w:themeColor="text1"/>
          <w:sz w:val="28"/>
          <w:szCs w:val="28"/>
          <w14:textFill>
            <w14:solidFill>
              <w14:schemeClr w14:val="tx1"/>
            </w14:solidFill>
          </w14:textFill>
        </w:rPr>
        <w:t>不足</w:t>
      </w:r>
      <w:r>
        <w:rPr>
          <w:rFonts w:hint="eastAsia"/>
          <w:color w:val="000000" w:themeColor="text1"/>
          <w:sz w:val="28"/>
          <w:szCs w:val="28"/>
          <w14:textFill>
            <w14:solidFill>
              <w14:schemeClr w14:val="tx1"/>
            </w14:solidFill>
          </w14:textFill>
        </w:rPr>
        <w:t>，</w:t>
      </w:r>
      <w:r>
        <w:rPr>
          <w:color w:val="000000" w:themeColor="text1"/>
          <w:sz w:val="28"/>
          <w:szCs w:val="28"/>
          <w14:textFill>
            <w14:solidFill>
              <w14:schemeClr w14:val="tx1"/>
            </w14:solidFill>
          </w14:textFill>
        </w:rPr>
        <w:t>检讨</w:t>
      </w:r>
      <w:r>
        <w:rPr>
          <w:rFonts w:hint="eastAsia"/>
          <w:color w:val="000000" w:themeColor="text1"/>
          <w:sz w:val="28"/>
          <w:szCs w:val="28"/>
          <w14:textFill>
            <w14:solidFill>
              <w14:schemeClr w14:val="tx1"/>
            </w14:solidFill>
          </w14:textFill>
        </w:rPr>
        <w:t>完善</w:t>
      </w:r>
      <w:r>
        <w:rPr>
          <w:color w:val="000000" w:themeColor="text1"/>
          <w:sz w:val="28"/>
          <w:szCs w:val="28"/>
          <w14:textFill>
            <w14:solidFill>
              <w14:schemeClr w14:val="tx1"/>
            </w14:solidFill>
          </w14:textFill>
        </w:rPr>
        <w:t>防风应急处理</w:t>
      </w:r>
      <w:r>
        <w:rPr>
          <w:rFonts w:hint="eastAsia"/>
          <w:color w:val="000000" w:themeColor="text1"/>
          <w:sz w:val="28"/>
          <w:szCs w:val="28"/>
          <w14:textFill>
            <w14:solidFill>
              <w14:schemeClr w14:val="tx1"/>
            </w14:solidFill>
          </w14:textFill>
        </w:rPr>
        <w:t>工作</w:t>
      </w:r>
      <w:r>
        <w:rPr>
          <w:color w:val="000000" w:themeColor="text1"/>
          <w:sz w:val="28"/>
          <w:szCs w:val="28"/>
          <w14:textFill>
            <w14:solidFill>
              <w14:schemeClr w14:val="tx1"/>
            </w14:solidFill>
          </w14:textFill>
        </w:rPr>
        <w:t>预案。</w:t>
      </w:r>
    </w:p>
    <w:p>
      <w:pPr>
        <w:pStyle w:val="4"/>
        <w:ind w:firstLine="560" w:firstLineChars="200"/>
        <w:rPr>
          <w:color w:val="000000" w:themeColor="text1"/>
          <w:sz w:val="28"/>
          <w:szCs w:val="28"/>
          <w14:textFill>
            <w14:solidFill>
              <w14:schemeClr w14:val="tx1"/>
            </w14:solidFill>
          </w14:textFill>
        </w:rPr>
      </w:pPr>
      <w:bookmarkStart w:id="33" w:name="_Toc1629617621"/>
      <w:r>
        <w:rPr>
          <w:rFonts w:hint="eastAsia"/>
          <w:color w:val="000000" w:themeColor="text1"/>
          <w:sz w:val="28"/>
          <w:szCs w:val="28"/>
          <w14:textFill>
            <w14:solidFill>
              <w14:schemeClr w14:val="tx1"/>
            </w14:solidFill>
          </w14:textFill>
        </w:rPr>
        <w:t>（四）</w:t>
      </w:r>
      <w:r>
        <w:rPr>
          <w:color w:val="000000" w:themeColor="text1"/>
          <w:sz w:val="28"/>
          <w:szCs w:val="28"/>
          <w14:textFill>
            <w14:solidFill>
              <w14:schemeClr w14:val="tx1"/>
            </w14:solidFill>
          </w14:textFill>
        </w:rPr>
        <w:t>灾害保险</w:t>
      </w:r>
      <w:bookmarkEnd w:id="33"/>
      <w:r>
        <w:rPr>
          <w:color w:val="000000" w:themeColor="text1"/>
          <w:sz w:val="28"/>
          <w:szCs w:val="28"/>
          <w14:textFill>
            <w14:solidFill>
              <w14:schemeClr w14:val="tx1"/>
            </w14:solidFill>
          </w14:textFill>
        </w:rPr>
        <w:t xml:space="preserve"> </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鼓励物业服务企业根据《前期物业服务合同》或《物业服务合同》的约定，购买公众责任险、物业管理责任险或小区公共设备设施财产保险，鼓励住宅小区业主为私有财产购买财产保险，通过保险理赔减少损失，</w:t>
      </w:r>
      <w:r>
        <w:rPr>
          <w:rFonts w:hint="eastAsia"/>
          <w:color w:val="000000" w:themeColor="text1"/>
          <w:sz w:val="28"/>
          <w:szCs w:val="28"/>
          <w:lang w:eastAsia="zh-Hans"/>
          <w14:textFill>
            <w14:solidFill>
              <w14:schemeClr w14:val="tx1"/>
            </w14:solidFill>
          </w14:textFill>
        </w:rPr>
        <w:t>降低</w:t>
      </w:r>
      <w:r>
        <w:rPr>
          <w:rFonts w:hint="eastAsia"/>
          <w:color w:val="000000" w:themeColor="text1"/>
          <w:sz w:val="28"/>
          <w:szCs w:val="28"/>
          <w14:textFill>
            <w14:solidFill>
              <w14:schemeClr w14:val="tx1"/>
            </w14:solidFill>
          </w14:textFill>
        </w:rPr>
        <w:t>灾后恢复的资金</w:t>
      </w:r>
      <w:r>
        <w:rPr>
          <w:rFonts w:hint="eastAsia"/>
          <w:color w:val="000000" w:themeColor="text1"/>
          <w:sz w:val="28"/>
          <w:szCs w:val="28"/>
          <w:lang w:eastAsia="zh-Hans"/>
          <w14:textFill>
            <w14:solidFill>
              <w14:schemeClr w14:val="tx1"/>
            </w14:solidFill>
          </w14:textFill>
        </w:rPr>
        <w:t>筹集难度</w:t>
      </w:r>
      <w:r>
        <w:rPr>
          <w:rFonts w:hint="eastAsia"/>
          <w:color w:val="000000" w:themeColor="text1"/>
          <w:sz w:val="28"/>
          <w:szCs w:val="28"/>
          <w14:textFill>
            <w14:solidFill>
              <w14:schemeClr w14:val="tx1"/>
            </w14:solidFill>
          </w14:textFill>
        </w:rPr>
        <w:t>。</w:t>
      </w:r>
    </w:p>
    <w:p>
      <w:pPr>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联系相关保险公司告知受灾项目的现场情况，协商后续保险理赔事宜。</w:t>
      </w:r>
    </w:p>
    <w:p>
      <w:pPr>
        <w:ind w:firstLine="560" w:firstLineChars="200"/>
        <w:rPr>
          <w:color w:val="000000" w:themeColor="text1"/>
          <w:sz w:val="28"/>
          <w:szCs w:val="28"/>
          <w14:textFill>
            <w14:solidFill>
              <w14:schemeClr w14:val="tx1"/>
            </w14:solidFill>
          </w14:textFill>
        </w:rPr>
      </w:pPr>
    </w:p>
    <w:p>
      <w:pPr>
        <w:pStyle w:val="3"/>
        <w:ind w:firstLine="0" w:firstLineChars="0"/>
        <w:jc w:val="center"/>
        <w:rPr>
          <w:rFonts w:hint="default"/>
          <w:color w:val="000000" w:themeColor="text1"/>
          <w14:textFill>
            <w14:solidFill>
              <w14:schemeClr w14:val="tx1"/>
            </w14:solidFill>
          </w14:textFill>
        </w:rPr>
      </w:pPr>
      <w:bookmarkStart w:id="34" w:name="_Toc2124405956"/>
      <w:r>
        <w:rPr>
          <w:rFonts w:hint="default"/>
          <w:color w:val="000000" w:themeColor="text1"/>
          <w:lang w:eastAsia="zh-CN"/>
          <w14:textFill>
            <w14:solidFill>
              <w14:schemeClr w14:val="tx1"/>
            </w14:solidFill>
          </w14:textFill>
        </w:rPr>
        <w:t>九、</w:t>
      </w:r>
      <w:r>
        <w:rPr>
          <w:rFonts w:hint="default"/>
          <w:color w:val="000000" w:themeColor="text1"/>
          <w14:textFill>
            <w14:solidFill>
              <w14:schemeClr w14:val="tx1"/>
            </w14:solidFill>
          </w14:textFill>
        </w:rPr>
        <w:t>培训及演练</w:t>
      </w:r>
      <w:bookmarkEnd w:id="34"/>
    </w:p>
    <w:p>
      <w:pPr>
        <w:pStyle w:val="4"/>
        <w:ind w:firstLine="560" w:firstLineChars="200"/>
        <w:rPr>
          <w:rFonts w:hint="eastAsia"/>
          <w:color w:val="000000" w:themeColor="text1"/>
          <w:sz w:val="28"/>
          <w:szCs w:val="28"/>
          <w14:textFill>
            <w14:solidFill>
              <w14:schemeClr w14:val="tx1"/>
            </w14:solidFill>
          </w14:textFill>
        </w:rPr>
      </w:pPr>
      <w:bookmarkStart w:id="35" w:name="_Toc827787470"/>
      <w:r>
        <w:rPr>
          <w:rFonts w:hint="eastAsia"/>
          <w:color w:val="000000" w:themeColor="text1"/>
          <w:sz w:val="28"/>
          <w:szCs w:val="28"/>
          <w14:textFill>
            <w14:solidFill>
              <w14:schemeClr w14:val="tx1"/>
            </w14:solidFill>
          </w14:textFill>
        </w:rPr>
        <w:t>（一）培训</w:t>
      </w:r>
      <w:bookmarkEnd w:id="35"/>
    </w:p>
    <w:p>
      <w:pPr>
        <w:numPr>
          <w:ilvl w:val="0"/>
          <w:numId w:val="0"/>
        </w:num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物业服务企业应在台风、雷雨大风季节到来前针对员工进行防风应急预案的培训，使各部门员工了解自身的职责，懂得在防风应急处置当中做好自身的安全保护，掌握应急处置工作所需的技能。</w:t>
      </w:r>
    </w:p>
    <w:p>
      <w:pPr>
        <w:pStyle w:val="4"/>
        <w:ind w:firstLine="560" w:firstLineChars="200"/>
        <w:rPr>
          <w:rFonts w:hint="eastAsia"/>
          <w:color w:val="000000" w:themeColor="text1"/>
          <w:sz w:val="28"/>
          <w:szCs w:val="28"/>
          <w14:textFill>
            <w14:solidFill>
              <w14:schemeClr w14:val="tx1"/>
            </w14:solidFill>
          </w14:textFill>
        </w:rPr>
      </w:pPr>
      <w:bookmarkStart w:id="36" w:name="_Toc1224943024"/>
      <w:r>
        <w:rPr>
          <w:rFonts w:hint="eastAsia"/>
          <w:color w:val="000000" w:themeColor="text1"/>
          <w:sz w:val="28"/>
          <w:szCs w:val="28"/>
          <w14:textFill>
            <w14:solidFill>
              <w14:schemeClr w14:val="tx1"/>
            </w14:solidFill>
          </w14:textFill>
        </w:rPr>
        <w:t>（二）演练</w:t>
      </w:r>
      <w:bookmarkEnd w:id="36"/>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物业服务企业应于台风、雷雨大风季节到来前组织员工开展防台风、雷雨大风应急处置演练，鼓励业主参与演练。演练内容主要包括盘点物资及工具、检验工作人员的应急处置能力和沟通协调能力、疏理完善防风应急预案和流程、测试应急备用电源等。</w:t>
      </w:r>
    </w:p>
    <w:p>
      <w:pPr>
        <w:pStyle w:val="3"/>
        <w:ind w:firstLine="0" w:firstLineChars="0"/>
        <w:jc w:val="center"/>
        <w:rPr>
          <w:color w:val="000000" w:themeColor="text1"/>
          <w14:textFill>
            <w14:solidFill>
              <w14:schemeClr w14:val="tx1"/>
            </w14:solidFill>
          </w14:textFill>
        </w:rPr>
      </w:pPr>
      <w:bookmarkStart w:id="37" w:name="_Toc1839164226"/>
      <w:r>
        <w:rPr>
          <w:rFonts w:hint="eastAsia"/>
          <w:color w:val="000000" w:themeColor="text1"/>
          <w14:textFill>
            <w14:solidFill>
              <w14:schemeClr w14:val="tx1"/>
            </w14:solidFill>
          </w14:textFill>
        </w:rPr>
        <w:t>十、安全注意事项</w:t>
      </w:r>
      <w:bookmarkEnd w:id="37"/>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开展</w:t>
      </w:r>
      <w:r>
        <w:rPr>
          <w:color w:val="000000" w:themeColor="text1"/>
          <w:sz w:val="28"/>
          <w:szCs w:val="28"/>
          <w14:textFill>
            <w14:solidFill>
              <w14:schemeClr w14:val="tx1"/>
            </w14:solidFill>
          </w14:textFill>
        </w:rPr>
        <w:t>排查</w:t>
      </w:r>
      <w:r>
        <w:rPr>
          <w:rFonts w:hint="eastAsia"/>
          <w:color w:val="000000" w:themeColor="text1"/>
          <w:sz w:val="28"/>
          <w:szCs w:val="28"/>
          <w:lang w:eastAsia="zh-CN"/>
          <w14:textFill>
            <w14:solidFill>
              <w14:schemeClr w14:val="tx1"/>
            </w14:solidFill>
          </w14:textFill>
        </w:rPr>
        <w:t>、清除</w:t>
      </w:r>
      <w:r>
        <w:rPr>
          <w:color w:val="000000" w:themeColor="text1"/>
          <w:sz w:val="28"/>
          <w:szCs w:val="28"/>
          <w14:textFill>
            <w14:solidFill>
              <w14:schemeClr w14:val="tx1"/>
            </w14:solidFill>
          </w14:textFill>
        </w:rPr>
        <w:t>安全隐患</w:t>
      </w:r>
      <w:r>
        <w:rPr>
          <w:rFonts w:hint="eastAsia"/>
          <w:color w:val="000000" w:themeColor="text1"/>
          <w:sz w:val="28"/>
          <w:szCs w:val="28"/>
          <w14:textFill>
            <w14:solidFill>
              <w14:schemeClr w14:val="tx1"/>
            </w14:solidFill>
          </w14:textFill>
        </w:rPr>
        <w:t>、抢险救援</w:t>
      </w:r>
      <w:r>
        <w:rPr>
          <w:rFonts w:hint="eastAsia"/>
          <w:color w:val="000000" w:themeColor="text1"/>
          <w:sz w:val="28"/>
          <w:szCs w:val="28"/>
          <w:lang w:eastAsia="zh-CN"/>
          <w14:textFill>
            <w14:solidFill>
              <w14:schemeClr w14:val="tx1"/>
            </w14:solidFill>
          </w14:textFill>
        </w:rPr>
        <w:t>时</w:t>
      </w:r>
      <w:r>
        <w:rPr>
          <w:rFonts w:hint="eastAsia"/>
          <w:color w:val="000000" w:themeColor="text1"/>
          <w:sz w:val="28"/>
          <w:szCs w:val="28"/>
          <w14:textFill>
            <w14:solidFill>
              <w14:schemeClr w14:val="tx1"/>
            </w14:solidFill>
          </w14:textFill>
        </w:rPr>
        <w:t>，物业服务企业应提醒相关工作人员做好自身防护措施，禁止单人单独作业，禁止在非有效防护状态下作业。重点要注意以下情况：</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（一）防范作业人员高空坠落。</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（二）防范楼宇外立面悬挂物、墙体装</w:t>
      </w:r>
      <w:r>
        <w:rPr>
          <w:rFonts w:hint="eastAsia"/>
          <w:color w:val="000000" w:themeColor="text1"/>
          <w:sz w:val="28"/>
          <w:szCs w:val="28"/>
          <w:lang w:eastAsia="zh-Hans"/>
          <w14:textFill>
            <w14:solidFill>
              <w14:schemeClr w14:val="tx1"/>
            </w14:solidFill>
          </w14:textFill>
        </w:rPr>
        <w:t>饰物</w:t>
      </w:r>
      <w:r>
        <w:rPr>
          <w:rFonts w:hint="eastAsia"/>
          <w:color w:val="000000" w:themeColor="text1"/>
          <w:sz w:val="28"/>
          <w:szCs w:val="28"/>
          <w14:textFill>
            <w14:solidFill>
              <w14:schemeClr w14:val="tx1"/>
            </w14:solidFill>
          </w14:textFill>
        </w:rPr>
        <w:t>脱落、阳台(窗台)悬挂物、搁置物等高空坠落伤人。</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（三）防范</w:t>
      </w:r>
      <w:r>
        <w:rPr>
          <w:rFonts w:hint="eastAsia"/>
          <w:color w:val="000000" w:themeColor="text1"/>
          <w:sz w:val="28"/>
          <w:szCs w:val="28"/>
          <w:lang w:eastAsia="zh-CN"/>
          <w14:textFill>
            <w14:solidFill>
              <w14:schemeClr w14:val="tx1"/>
            </w14:solidFill>
          </w14:textFill>
        </w:rPr>
        <w:t>园区</w:t>
      </w:r>
      <w:r>
        <w:rPr>
          <w:rFonts w:hint="eastAsia"/>
          <w:color w:val="000000" w:themeColor="text1"/>
          <w:sz w:val="28"/>
          <w:szCs w:val="28"/>
          <w14:textFill>
            <w14:solidFill>
              <w14:schemeClr w14:val="tx1"/>
            </w14:solidFill>
          </w14:textFill>
        </w:rPr>
        <w:t>树木倒伏伤人。</w:t>
      </w:r>
    </w:p>
    <w:p>
      <w:pPr>
        <w:ind w:firstLine="560" w:firstLineChars="20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（四）</w:t>
      </w:r>
      <w:r>
        <w:rPr>
          <w:rFonts w:hint="eastAsia"/>
          <w:color w:val="000000" w:themeColor="text1"/>
          <w:sz w:val="28"/>
          <w:szCs w:val="28"/>
          <w:lang w:eastAsia="zh-CN"/>
          <w14:textFill>
            <w14:solidFill>
              <w14:schemeClr w14:val="tx1"/>
            </w14:solidFill>
          </w14:textFill>
        </w:rPr>
        <w:t>防范园区路灯柱</w:t>
      </w:r>
      <w:r>
        <w:rPr>
          <w:rFonts w:hint="default"/>
          <w:color w:val="000000" w:themeColor="text1"/>
          <w:sz w:val="28"/>
          <w:szCs w:val="28"/>
          <w:lang w:eastAsia="zh-CN"/>
          <w14:textFill>
            <w14:solidFill>
              <w14:schemeClr w14:val="tx1"/>
            </w14:solidFill>
          </w14:textFill>
        </w:rPr>
        <w:t>、</w:t>
      </w:r>
      <w:r>
        <w:rPr>
          <w:rFonts w:hint="eastAsia"/>
          <w:color w:val="000000" w:themeColor="text1"/>
          <w:sz w:val="28"/>
          <w:szCs w:val="28"/>
          <w:lang w:eastAsia="zh-Hans"/>
          <w14:textFill>
            <w14:solidFill>
              <w14:schemeClr w14:val="tx1"/>
            </w14:solidFill>
          </w14:textFill>
        </w:rPr>
        <w:t>杆架等</w:t>
      </w:r>
      <w:r>
        <w:rPr>
          <w:rFonts w:hint="eastAsia"/>
          <w:color w:val="000000" w:themeColor="text1"/>
          <w:sz w:val="28"/>
          <w:szCs w:val="28"/>
          <w:lang w:eastAsia="zh-CN"/>
          <w14:textFill>
            <w14:solidFill>
              <w14:schemeClr w14:val="tx1"/>
            </w14:solidFill>
          </w14:textFill>
        </w:rPr>
        <w:t>倒塌</w:t>
      </w:r>
      <w:r>
        <w:rPr>
          <w:rFonts w:hint="eastAsia"/>
          <w:color w:val="000000" w:themeColor="text1"/>
          <w:sz w:val="28"/>
          <w:szCs w:val="28"/>
          <w14:textFill>
            <w14:solidFill>
              <w14:schemeClr w14:val="tx1"/>
            </w14:solidFill>
          </w14:textFill>
        </w:rPr>
        <w:t>伤人</w:t>
      </w:r>
      <w:r>
        <w:rPr>
          <w:rFonts w:hint="eastAsia"/>
          <w:color w:val="000000" w:themeColor="text1"/>
          <w:sz w:val="28"/>
          <w:szCs w:val="28"/>
          <w:lang w:eastAsia="zh-CN"/>
          <w14:textFill>
            <w14:solidFill>
              <w14:schemeClr w14:val="tx1"/>
            </w14:solidFill>
          </w14:textFill>
        </w:rPr>
        <w:t>。</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lang w:eastAsia="zh-CN"/>
          <w14:textFill>
            <w14:solidFill>
              <w14:schemeClr w14:val="tx1"/>
            </w14:solidFill>
          </w14:textFill>
        </w:rPr>
        <w:t>（五）</w:t>
      </w:r>
      <w:r>
        <w:rPr>
          <w:rFonts w:hint="eastAsia"/>
          <w:color w:val="000000" w:themeColor="text1"/>
          <w:sz w:val="28"/>
          <w:szCs w:val="28"/>
          <w14:textFill>
            <w14:solidFill>
              <w14:schemeClr w14:val="tx1"/>
            </w14:solidFill>
          </w14:textFill>
        </w:rPr>
        <w:t>防范</w:t>
      </w:r>
      <w:r>
        <w:rPr>
          <w:rFonts w:hint="eastAsia" w:ascii="宋体" w:hAnsi="宋体" w:eastAsia="宋体" w:cs="宋体"/>
          <w:color w:val="000000" w:themeColor="text1"/>
          <w:sz w:val="28"/>
          <w:szCs w:val="28"/>
          <w:lang w:bidi="ar"/>
          <w14:textFill>
            <w14:solidFill>
              <w14:schemeClr w14:val="tx1"/>
            </w14:solidFill>
          </w14:textFill>
        </w:rPr>
        <w:t>围墙、</w:t>
      </w:r>
      <w:r>
        <w:rPr>
          <w:rFonts w:hint="eastAsia" w:ascii="宋体" w:hAnsi="宋体" w:eastAsia="宋体" w:cs="宋体"/>
          <w:color w:val="000000" w:themeColor="text1"/>
          <w:sz w:val="28"/>
          <w:szCs w:val="28"/>
          <w:lang w:eastAsia="zh-CN" w:bidi="ar"/>
          <w14:textFill>
            <w14:solidFill>
              <w14:schemeClr w14:val="tx1"/>
            </w14:solidFill>
          </w14:textFill>
        </w:rPr>
        <w:t>围挡、</w:t>
      </w:r>
      <w:r>
        <w:rPr>
          <w:rFonts w:hint="eastAsia"/>
          <w:color w:val="000000" w:themeColor="text1"/>
          <w:sz w:val="28"/>
          <w:szCs w:val="28"/>
          <w14:textFill>
            <w14:solidFill>
              <w14:schemeClr w14:val="tx1"/>
            </w14:solidFill>
          </w14:textFill>
        </w:rPr>
        <w:t>老旧危房</w:t>
      </w:r>
      <w:r>
        <w:rPr>
          <w:rFonts w:hint="eastAsia"/>
          <w:color w:val="000000" w:themeColor="text1"/>
          <w:sz w:val="28"/>
          <w:szCs w:val="28"/>
          <w:lang w:val="en-US" w:eastAsia="zh-Hans"/>
          <w14:textFill>
            <w14:solidFill>
              <w14:schemeClr w14:val="tx1"/>
            </w14:solidFill>
          </w14:textFill>
        </w:rPr>
        <w:t>坍塌</w:t>
      </w:r>
      <w:r>
        <w:rPr>
          <w:rFonts w:hint="eastAsia"/>
          <w:color w:val="000000" w:themeColor="text1"/>
          <w:sz w:val="28"/>
          <w:szCs w:val="28"/>
          <w14:textFill>
            <w14:solidFill>
              <w14:schemeClr w14:val="tx1"/>
            </w14:solidFill>
          </w14:textFill>
        </w:rPr>
        <w:t>伤人。</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r>
        <w:rPr>
          <w:color w:val="000000" w:themeColor="text1"/>
          <w:sz w:val="28"/>
          <w:szCs w:val="28"/>
          <w14:textFill>
            <w14:solidFill>
              <w14:schemeClr w14:val="tx1"/>
            </w14:solidFill>
          </w14:textFill>
        </w:rPr>
        <w:t xml:space="preserve">                                    </w:t>
      </w:r>
      <w:r>
        <w:rPr>
          <w:rFonts w:hint="eastAsia"/>
          <w:color w:val="000000" w:themeColor="text1"/>
          <w:sz w:val="28"/>
          <w:szCs w:val="28"/>
          <w14:textFill>
            <w14:solidFill>
              <w14:schemeClr w14:val="tx1"/>
            </w14:solidFill>
          </w14:textFill>
        </w:rPr>
        <w:t>清远市物业管理协会</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r>
        <w:rPr>
          <w:color w:val="000000" w:themeColor="text1"/>
          <w:sz w:val="28"/>
          <w:szCs w:val="28"/>
          <w14:textFill>
            <w14:solidFill>
              <w14:schemeClr w14:val="tx1"/>
            </w14:solidFill>
          </w14:textFill>
        </w:rPr>
        <w:t xml:space="preserve">                                       202</w:t>
      </w:r>
      <w:r>
        <w:rPr>
          <w:rFonts w:hint="default"/>
          <w:color w:val="000000" w:themeColor="text1"/>
          <w:sz w:val="28"/>
          <w:szCs w:val="28"/>
          <w14:textFill>
            <w14:solidFill>
              <w14:schemeClr w14:val="tx1"/>
            </w14:solidFill>
          </w14:textFill>
        </w:rPr>
        <w:t>3</w:t>
      </w:r>
      <w:r>
        <w:rPr>
          <w:rFonts w:hint="eastAsia"/>
          <w:color w:val="000000" w:themeColor="text1"/>
          <w:sz w:val="28"/>
          <w:szCs w:val="28"/>
          <w14:textFill>
            <w14:solidFill>
              <w14:schemeClr w14:val="tx1"/>
            </w14:solidFill>
          </w14:textFill>
        </w:rPr>
        <w:t>年</w:t>
      </w:r>
      <w:r>
        <w:rPr>
          <w:rFonts w:hint="eastAsia"/>
          <w:color w:val="000000" w:themeColor="text1"/>
          <w:sz w:val="28"/>
          <w:szCs w:val="28"/>
          <w:lang w:val="en-US" w:eastAsia="zh-CN"/>
          <w14:textFill>
            <w14:solidFill>
              <w14:schemeClr w14:val="tx1"/>
            </w14:solidFill>
          </w14:textFill>
        </w:rPr>
        <w:t>3</w:t>
      </w:r>
      <w:r>
        <w:rPr>
          <w:rFonts w:hint="eastAsia"/>
          <w:color w:val="000000" w:themeColor="text1"/>
          <w:sz w:val="28"/>
          <w:szCs w:val="28"/>
          <w14:textFill>
            <w14:solidFill>
              <w14:schemeClr w14:val="tx1"/>
            </w14:solidFill>
          </w14:textFill>
        </w:rPr>
        <w:t>月</w:t>
      </w:r>
      <w:r>
        <w:rPr>
          <w:rFonts w:hint="eastAsia"/>
          <w:color w:val="000000" w:themeColor="text1"/>
          <w:sz w:val="28"/>
          <w:szCs w:val="28"/>
          <w:lang w:val="en-US" w:eastAsia="zh-CN"/>
          <w14:textFill>
            <w14:solidFill>
              <w14:schemeClr w14:val="tx1"/>
            </w14:solidFill>
          </w14:textFill>
        </w:rPr>
        <w:t>2</w:t>
      </w:r>
      <w:bookmarkStart w:id="38" w:name="_GoBack"/>
      <w:bookmarkEnd w:id="38"/>
      <w:r>
        <w:rPr>
          <w:rFonts w:hint="eastAsia"/>
          <w:color w:val="000000" w:themeColor="text1"/>
          <w:sz w:val="28"/>
          <w:szCs w:val="28"/>
          <w14:textFill>
            <w14:solidFill>
              <w14:schemeClr w14:val="tx1"/>
            </w14:solidFill>
          </w14:textFill>
        </w:rPr>
        <w:t>日</w:t>
      </w:r>
    </w:p>
    <w:sectPr>
      <w:footerReference r:id="rId4" w:type="default"/>
      <w:pgSz w:w="11900" w:h="16840"/>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仿宋_GB2312">
    <w:altName w:val="仿宋"/>
    <w:panose1 w:val="020B0604020202020204"/>
    <w:charset w:val="86"/>
    <w:family w:val="modern"/>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00" w:usb3="00000000" w:csb0="003E0000" w:csb1="00000000"/>
  </w:font>
  <w:font w:name="楷体">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8"/>
      </w:rPr>
      <w:id w:val="1011419828"/>
    </w:sdtPr>
    <w:sdtEndPr>
      <w:rPr>
        <w:rStyle w:val="18"/>
      </w:rPr>
    </w:sdtEndPr>
    <w:sdtContent>
      <w:p>
        <w:pPr>
          <w:pStyle w:val="9"/>
          <w:framePr w:wrap="auto" w:vAnchor="text" w:hAnchor="margin" w:xAlign="center" w:y="1"/>
          <w:rPr>
            <w:rStyle w:val="18"/>
          </w:rPr>
        </w:pPr>
        <w:r>
          <w:rPr>
            <w:rStyle w:val="18"/>
          </w:rPr>
          <w:fldChar w:fldCharType="begin"/>
        </w:r>
        <w:r>
          <w:rPr>
            <w:rStyle w:val="18"/>
          </w:rPr>
          <w:instrText xml:space="preserve"> PAGE </w:instrText>
        </w:r>
        <w:r>
          <w:rPr>
            <w:rStyle w:val="18"/>
          </w:rP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8"/>
      </w:rPr>
      <w:id w:val="-785116997"/>
    </w:sdtPr>
    <w:sdtEndPr>
      <w:rPr>
        <w:rStyle w:val="18"/>
      </w:rPr>
    </w:sdtEndPr>
    <w:sdtContent>
      <w:p>
        <w:pPr>
          <w:pStyle w:val="9"/>
          <w:framePr w:wrap="auto" w:vAnchor="text" w:hAnchor="margin" w:xAlign="center" w:y="1"/>
          <w:rPr>
            <w:rStyle w:val="18"/>
          </w:rPr>
        </w:pPr>
        <w:r>
          <w:rPr>
            <w:rStyle w:val="18"/>
          </w:rPr>
          <w:fldChar w:fldCharType="begin"/>
        </w:r>
        <w:r>
          <w:rPr>
            <w:rStyle w:val="18"/>
          </w:rPr>
          <w:instrText xml:space="preserve"> PAGE </w:instrText>
        </w:r>
        <w:r>
          <w:rPr>
            <w:rStyle w:val="18"/>
          </w:rPr>
          <w:fldChar w:fldCharType="separate"/>
        </w:r>
        <w:r>
          <w:rPr>
            <w:rStyle w:val="18"/>
          </w:rPr>
          <w:t>3</w:t>
        </w:r>
        <w:r>
          <w:rPr>
            <w:rStyle w:val="18"/>
          </w:rP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FFE996"/>
    <w:multiLevelType w:val="singleLevel"/>
    <w:tmpl w:val="5EFFE99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wMWFhNmY0OWFjYTRkYTFkNDM2ZTYwMWUxMDUwNmQifQ=="/>
  </w:docVars>
  <w:rsids>
    <w:rsidRoot w:val="00DE4B4D"/>
    <w:rsid w:val="0000740C"/>
    <w:rsid w:val="000267A8"/>
    <w:rsid w:val="00037039"/>
    <w:rsid w:val="000512A7"/>
    <w:rsid w:val="000544A4"/>
    <w:rsid w:val="00065D64"/>
    <w:rsid w:val="000857F5"/>
    <w:rsid w:val="00092D33"/>
    <w:rsid w:val="000C501B"/>
    <w:rsid w:val="000D519C"/>
    <w:rsid w:val="000D57E3"/>
    <w:rsid w:val="000D5C78"/>
    <w:rsid w:val="000D6191"/>
    <w:rsid w:val="000E3FB7"/>
    <w:rsid w:val="000E6219"/>
    <w:rsid w:val="001350EB"/>
    <w:rsid w:val="0013529B"/>
    <w:rsid w:val="00154282"/>
    <w:rsid w:val="00157891"/>
    <w:rsid w:val="001636BC"/>
    <w:rsid w:val="0016538F"/>
    <w:rsid w:val="00196D8D"/>
    <w:rsid w:val="001F1AAD"/>
    <w:rsid w:val="002023C6"/>
    <w:rsid w:val="00212190"/>
    <w:rsid w:val="0022478F"/>
    <w:rsid w:val="00241A4B"/>
    <w:rsid w:val="00242C7E"/>
    <w:rsid w:val="002721EA"/>
    <w:rsid w:val="00291D7C"/>
    <w:rsid w:val="002B4ACB"/>
    <w:rsid w:val="002D0C9F"/>
    <w:rsid w:val="002D68CA"/>
    <w:rsid w:val="003067F6"/>
    <w:rsid w:val="0030782B"/>
    <w:rsid w:val="003244CA"/>
    <w:rsid w:val="00374D44"/>
    <w:rsid w:val="003800D3"/>
    <w:rsid w:val="003A4DA1"/>
    <w:rsid w:val="00404D69"/>
    <w:rsid w:val="00405D79"/>
    <w:rsid w:val="004137D9"/>
    <w:rsid w:val="00413D35"/>
    <w:rsid w:val="004210B8"/>
    <w:rsid w:val="00427101"/>
    <w:rsid w:val="00450A2E"/>
    <w:rsid w:val="00453C80"/>
    <w:rsid w:val="0045609B"/>
    <w:rsid w:val="00473115"/>
    <w:rsid w:val="0049001B"/>
    <w:rsid w:val="00496D13"/>
    <w:rsid w:val="004B092A"/>
    <w:rsid w:val="004B58E0"/>
    <w:rsid w:val="004C2484"/>
    <w:rsid w:val="004C6324"/>
    <w:rsid w:val="004C6FB6"/>
    <w:rsid w:val="004F7603"/>
    <w:rsid w:val="005252AC"/>
    <w:rsid w:val="00544E77"/>
    <w:rsid w:val="00555AF9"/>
    <w:rsid w:val="00573991"/>
    <w:rsid w:val="00585A47"/>
    <w:rsid w:val="005B7DBE"/>
    <w:rsid w:val="005F09F1"/>
    <w:rsid w:val="005F46EE"/>
    <w:rsid w:val="005F7703"/>
    <w:rsid w:val="0060618F"/>
    <w:rsid w:val="00620C0C"/>
    <w:rsid w:val="00625FBC"/>
    <w:rsid w:val="00652A8D"/>
    <w:rsid w:val="00674769"/>
    <w:rsid w:val="0067482D"/>
    <w:rsid w:val="00677CD1"/>
    <w:rsid w:val="0068722A"/>
    <w:rsid w:val="00697A8E"/>
    <w:rsid w:val="006A3ABF"/>
    <w:rsid w:val="006A6F2E"/>
    <w:rsid w:val="006C5A73"/>
    <w:rsid w:val="006D389E"/>
    <w:rsid w:val="007014B7"/>
    <w:rsid w:val="007035D1"/>
    <w:rsid w:val="007062A7"/>
    <w:rsid w:val="00713D19"/>
    <w:rsid w:val="007553CB"/>
    <w:rsid w:val="00755E95"/>
    <w:rsid w:val="007561DB"/>
    <w:rsid w:val="007642EE"/>
    <w:rsid w:val="0078391C"/>
    <w:rsid w:val="00795F09"/>
    <w:rsid w:val="007A70E8"/>
    <w:rsid w:val="007C14F9"/>
    <w:rsid w:val="007C6BE8"/>
    <w:rsid w:val="007C6C45"/>
    <w:rsid w:val="007C7311"/>
    <w:rsid w:val="007D45BD"/>
    <w:rsid w:val="007E7330"/>
    <w:rsid w:val="008160DB"/>
    <w:rsid w:val="00816119"/>
    <w:rsid w:val="00816AD4"/>
    <w:rsid w:val="00823313"/>
    <w:rsid w:val="00834CD4"/>
    <w:rsid w:val="00850BCC"/>
    <w:rsid w:val="00870F95"/>
    <w:rsid w:val="00895223"/>
    <w:rsid w:val="008C0254"/>
    <w:rsid w:val="008C3058"/>
    <w:rsid w:val="008D4370"/>
    <w:rsid w:val="008D739B"/>
    <w:rsid w:val="008E6DB6"/>
    <w:rsid w:val="008F1C79"/>
    <w:rsid w:val="00912345"/>
    <w:rsid w:val="009406AE"/>
    <w:rsid w:val="009941C3"/>
    <w:rsid w:val="009A06BF"/>
    <w:rsid w:val="009C0617"/>
    <w:rsid w:val="009F0579"/>
    <w:rsid w:val="009F2DAD"/>
    <w:rsid w:val="009F7674"/>
    <w:rsid w:val="00A0743B"/>
    <w:rsid w:val="00A11B45"/>
    <w:rsid w:val="00A24DC0"/>
    <w:rsid w:val="00A436CF"/>
    <w:rsid w:val="00A5060C"/>
    <w:rsid w:val="00A5614B"/>
    <w:rsid w:val="00A73E79"/>
    <w:rsid w:val="00A823BC"/>
    <w:rsid w:val="00AC2666"/>
    <w:rsid w:val="00AD08F7"/>
    <w:rsid w:val="00AD241D"/>
    <w:rsid w:val="00AD4B10"/>
    <w:rsid w:val="00AF1B34"/>
    <w:rsid w:val="00B24595"/>
    <w:rsid w:val="00B40FED"/>
    <w:rsid w:val="00B477D9"/>
    <w:rsid w:val="00B53A46"/>
    <w:rsid w:val="00B75F8F"/>
    <w:rsid w:val="00B92A53"/>
    <w:rsid w:val="00B94398"/>
    <w:rsid w:val="00BD6DB9"/>
    <w:rsid w:val="00BF0263"/>
    <w:rsid w:val="00C04CF6"/>
    <w:rsid w:val="00C31F45"/>
    <w:rsid w:val="00C328F4"/>
    <w:rsid w:val="00C63644"/>
    <w:rsid w:val="00C85388"/>
    <w:rsid w:val="00CA28BB"/>
    <w:rsid w:val="00CA71B8"/>
    <w:rsid w:val="00CB4CD2"/>
    <w:rsid w:val="00CC22E0"/>
    <w:rsid w:val="00CE52F6"/>
    <w:rsid w:val="00CF277D"/>
    <w:rsid w:val="00CF4C1B"/>
    <w:rsid w:val="00D01DC0"/>
    <w:rsid w:val="00D03E63"/>
    <w:rsid w:val="00D12E51"/>
    <w:rsid w:val="00D162FE"/>
    <w:rsid w:val="00D20568"/>
    <w:rsid w:val="00D279A9"/>
    <w:rsid w:val="00D36BD5"/>
    <w:rsid w:val="00D745ED"/>
    <w:rsid w:val="00D9009D"/>
    <w:rsid w:val="00DA17E9"/>
    <w:rsid w:val="00DA6884"/>
    <w:rsid w:val="00DB7AD9"/>
    <w:rsid w:val="00DE4B4D"/>
    <w:rsid w:val="00E17EDF"/>
    <w:rsid w:val="00E2730D"/>
    <w:rsid w:val="00E36726"/>
    <w:rsid w:val="00E545AD"/>
    <w:rsid w:val="00E54EE0"/>
    <w:rsid w:val="00E626F7"/>
    <w:rsid w:val="00EA57D7"/>
    <w:rsid w:val="00EC4B67"/>
    <w:rsid w:val="00ED05A6"/>
    <w:rsid w:val="00EE752A"/>
    <w:rsid w:val="00EF09E8"/>
    <w:rsid w:val="00F00CB1"/>
    <w:rsid w:val="00F063A9"/>
    <w:rsid w:val="00F07EBD"/>
    <w:rsid w:val="00F137F6"/>
    <w:rsid w:val="00F31FAC"/>
    <w:rsid w:val="00F45067"/>
    <w:rsid w:val="00F71EBF"/>
    <w:rsid w:val="00F7497D"/>
    <w:rsid w:val="00F8224B"/>
    <w:rsid w:val="00F90B4B"/>
    <w:rsid w:val="00F95A77"/>
    <w:rsid w:val="00FA7D31"/>
    <w:rsid w:val="00FB4D72"/>
    <w:rsid w:val="00FC0757"/>
    <w:rsid w:val="00FE6879"/>
    <w:rsid w:val="03366A92"/>
    <w:rsid w:val="048E3285"/>
    <w:rsid w:val="086438B7"/>
    <w:rsid w:val="096B7B2A"/>
    <w:rsid w:val="0B54371C"/>
    <w:rsid w:val="0DF86F75"/>
    <w:rsid w:val="15827581"/>
    <w:rsid w:val="16053F6E"/>
    <w:rsid w:val="17C76703"/>
    <w:rsid w:val="18F65349"/>
    <w:rsid w:val="19E33D6F"/>
    <w:rsid w:val="1AD522D3"/>
    <w:rsid w:val="1BFF6818"/>
    <w:rsid w:val="1C0B7651"/>
    <w:rsid w:val="1C141638"/>
    <w:rsid w:val="1CE6214B"/>
    <w:rsid w:val="1CF63E48"/>
    <w:rsid w:val="21F5133B"/>
    <w:rsid w:val="264B0025"/>
    <w:rsid w:val="26D46A58"/>
    <w:rsid w:val="29FD4C4B"/>
    <w:rsid w:val="2ED123E1"/>
    <w:rsid w:val="32941E4F"/>
    <w:rsid w:val="34EC597A"/>
    <w:rsid w:val="36A54CBC"/>
    <w:rsid w:val="38CF5209"/>
    <w:rsid w:val="3A234B2E"/>
    <w:rsid w:val="3ED665DF"/>
    <w:rsid w:val="40556D71"/>
    <w:rsid w:val="49505D38"/>
    <w:rsid w:val="49F10261"/>
    <w:rsid w:val="4BB34B28"/>
    <w:rsid w:val="4CD314A1"/>
    <w:rsid w:val="4D1800A1"/>
    <w:rsid w:val="53D73455"/>
    <w:rsid w:val="56C808E5"/>
    <w:rsid w:val="58164A6A"/>
    <w:rsid w:val="5B343925"/>
    <w:rsid w:val="5B771CA8"/>
    <w:rsid w:val="5BD7D9F0"/>
    <w:rsid w:val="5C1556D2"/>
    <w:rsid w:val="5C3D7617"/>
    <w:rsid w:val="5DFC66C0"/>
    <w:rsid w:val="5E884949"/>
    <w:rsid w:val="5F5A52F9"/>
    <w:rsid w:val="600E0D6D"/>
    <w:rsid w:val="61053301"/>
    <w:rsid w:val="63FD075A"/>
    <w:rsid w:val="64536856"/>
    <w:rsid w:val="697A5BA9"/>
    <w:rsid w:val="7275630C"/>
    <w:rsid w:val="737928D8"/>
    <w:rsid w:val="778C1784"/>
    <w:rsid w:val="7B036C84"/>
    <w:rsid w:val="7DE655BA"/>
    <w:rsid w:val="B4F8E3AE"/>
    <w:rsid w:val="D775070F"/>
    <w:rsid w:val="DD9B45FF"/>
    <w:rsid w:val="EAF5E674"/>
    <w:rsid w:val="EFFE37D6"/>
    <w:rsid w:val="F9ECC21C"/>
    <w:rsid w:val="FD9F9D88"/>
    <w:rsid w:val="FEAFD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22"/>
    <w:qFormat/>
    <w:uiPriority w:val="9"/>
    <w:pPr>
      <w:keepNext/>
      <w:keepLines/>
      <w:widowControl w:val="0"/>
      <w:spacing w:before="340" w:after="330" w:line="578" w:lineRule="auto"/>
      <w:jc w:val="both"/>
      <w:outlineLvl w:val="0"/>
    </w:pPr>
    <w:rPr>
      <w:rFonts w:asciiTheme="minorHAnsi" w:hAnsiTheme="minorHAnsi" w:eastAsiaTheme="minorEastAsia" w:cstheme="minorBidi"/>
      <w:b/>
      <w:bCs/>
      <w:kern w:val="44"/>
      <w:sz w:val="44"/>
      <w:szCs w:val="44"/>
    </w:rPr>
  </w:style>
  <w:style w:type="paragraph" w:styleId="3">
    <w:name w:val="heading 2"/>
    <w:basedOn w:val="1"/>
    <w:next w:val="1"/>
    <w:link w:val="23"/>
    <w:unhideWhenUsed/>
    <w:qFormat/>
    <w:uiPriority w:val="9"/>
    <w:pPr>
      <w:keepNext/>
      <w:keepLines/>
      <w:widowControl w:val="0"/>
      <w:spacing w:before="260" w:after="260" w:line="416" w:lineRule="auto"/>
      <w:jc w:val="both"/>
      <w:outlineLvl w:val="1"/>
    </w:pPr>
    <w:rPr>
      <w:rFonts w:asciiTheme="majorHAnsi" w:hAnsiTheme="majorHAnsi" w:eastAsiaTheme="majorEastAsia" w:cstheme="majorBidi"/>
      <w:b/>
      <w:bCs/>
      <w:kern w:val="2"/>
      <w:sz w:val="32"/>
      <w:szCs w:val="32"/>
    </w:rPr>
  </w:style>
  <w:style w:type="paragraph" w:styleId="4">
    <w:name w:val="heading 3"/>
    <w:basedOn w:val="1"/>
    <w:next w:val="1"/>
    <w:link w:val="24"/>
    <w:unhideWhenUsed/>
    <w:qFormat/>
    <w:uiPriority w:val="9"/>
    <w:pPr>
      <w:keepNext/>
      <w:keepLines/>
      <w:widowControl w:val="0"/>
      <w:spacing w:before="260" w:after="260" w:line="416" w:lineRule="auto"/>
      <w:jc w:val="both"/>
      <w:outlineLvl w:val="2"/>
    </w:pPr>
    <w:rPr>
      <w:rFonts w:asciiTheme="minorHAnsi" w:hAnsiTheme="minorHAnsi" w:eastAsiaTheme="minorEastAsia" w:cstheme="minorBidi"/>
      <w:b/>
      <w:bCs/>
      <w:kern w:val="2"/>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7"/>
    <w:semiHidden/>
    <w:unhideWhenUsed/>
    <w:qFormat/>
    <w:uiPriority w:val="99"/>
    <w:pPr>
      <w:widowControl w:val="0"/>
    </w:pPr>
    <w:rPr>
      <w:rFonts w:asciiTheme="minorHAnsi" w:hAnsiTheme="minorHAnsi" w:eastAsiaTheme="minorEastAsia" w:cstheme="minorBidi"/>
      <w:kern w:val="2"/>
      <w:sz w:val="21"/>
    </w:rPr>
  </w:style>
  <w:style w:type="paragraph" w:styleId="6">
    <w:name w:val="toc 3"/>
    <w:basedOn w:val="1"/>
    <w:next w:val="1"/>
    <w:unhideWhenUsed/>
    <w:qFormat/>
    <w:uiPriority w:val="39"/>
    <w:pPr>
      <w:widowControl w:val="0"/>
      <w:ind w:left="840" w:leftChars="400"/>
      <w:jc w:val="both"/>
    </w:pPr>
    <w:rPr>
      <w:rFonts w:asciiTheme="minorHAnsi" w:hAnsiTheme="minorHAnsi" w:eastAsiaTheme="minorEastAsia" w:cstheme="minorBidi"/>
      <w:kern w:val="2"/>
      <w:sz w:val="21"/>
    </w:rPr>
  </w:style>
  <w:style w:type="paragraph" w:styleId="7">
    <w:name w:val="Plain Text"/>
    <w:link w:val="31"/>
    <w:qFormat/>
    <w:uiPriority w:val="0"/>
    <w:pPr>
      <w:widowControl w:val="0"/>
      <w:spacing w:line="600" w:lineRule="exact"/>
      <w:jc w:val="both"/>
    </w:pPr>
    <w:rPr>
      <w:rFonts w:ascii="宋体" w:hAnsi="Courier New" w:eastAsia="仿宋_GB2312" w:cs="宋体"/>
      <w:kern w:val="2"/>
      <w:sz w:val="21"/>
      <w:szCs w:val="21"/>
      <w:lang w:val="en-US" w:eastAsia="zh-CN" w:bidi="ar-SA"/>
    </w:rPr>
  </w:style>
  <w:style w:type="paragraph" w:styleId="8">
    <w:name w:val="Balloon Text"/>
    <w:basedOn w:val="1"/>
    <w:link w:val="26"/>
    <w:semiHidden/>
    <w:unhideWhenUsed/>
    <w:qFormat/>
    <w:uiPriority w:val="99"/>
    <w:pPr>
      <w:widowControl w:val="0"/>
      <w:jc w:val="both"/>
    </w:pPr>
    <w:rPr>
      <w:rFonts w:hAnsiTheme="minorHAnsi" w:cstheme="minorBidi"/>
      <w:kern w:val="2"/>
      <w:sz w:val="18"/>
      <w:szCs w:val="18"/>
    </w:rPr>
  </w:style>
  <w:style w:type="paragraph" w:styleId="9">
    <w:name w:val="footer"/>
    <w:basedOn w:val="1"/>
    <w:link w:val="30"/>
    <w:unhideWhenUsed/>
    <w:qFormat/>
    <w:uiPriority w:val="99"/>
    <w:pPr>
      <w:widowControl w:val="0"/>
      <w:tabs>
        <w:tab w:val="center" w:pos="4153"/>
        <w:tab w:val="right" w:pos="8306"/>
      </w:tabs>
      <w:snapToGrid w:val="0"/>
    </w:pPr>
    <w:rPr>
      <w:rFonts w:asciiTheme="minorHAnsi" w:hAnsiTheme="minorHAnsi" w:eastAsiaTheme="minorEastAsia" w:cstheme="minorBidi"/>
      <w:kern w:val="2"/>
      <w:sz w:val="18"/>
      <w:szCs w:val="18"/>
    </w:rPr>
  </w:style>
  <w:style w:type="paragraph" w:styleId="10">
    <w:name w:val="header"/>
    <w:basedOn w:val="1"/>
    <w:link w:val="29"/>
    <w:unhideWhenUsed/>
    <w:qFormat/>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11">
    <w:name w:val="toc 2"/>
    <w:basedOn w:val="1"/>
    <w:next w:val="1"/>
    <w:unhideWhenUsed/>
    <w:qFormat/>
    <w:uiPriority w:val="39"/>
    <w:pPr>
      <w:widowControl w:val="0"/>
      <w:ind w:left="420" w:leftChars="200"/>
      <w:jc w:val="both"/>
    </w:pPr>
    <w:rPr>
      <w:rFonts w:asciiTheme="minorHAnsi" w:hAnsiTheme="minorHAnsi" w:eastAsiaTheme="minorEastAsia" w:cstheme="minorBidi"/>
      <w:kern w:val="2"/>
      <w:sz w:val="21"/>
    </w:rPr>
  </w:style>
  <w:style w:type="paragraph" w:styleId="12">
    <w:name w:val="Normal (Web)"/>
    <w:basedOn w:val="1"/>
    <w:qFormat/>
    <w:uiPriority w:val="99"/>
    <w:pPr>
      <w:spacing w:before="100" w:beforeAutospacing="1" w:after="100" w:afterAutospacing="1"/>
    </w:pPr>
    <w:rPr>
      <w:rFonts w:ascii="Arial Unicode MS" w:hAnsi="Arial Unicode MS" w:eastAsia="Arial Unicode MS" w:cs="Arial Unicode MS"/>
      <w:color w:val="000000"/>
    </w:rPr>
  </w:style>
  <w:style w:type="paragraph" w:styleId="13">
    <w:name w:val="annotation subject"/>
    <w:basedOn w:val="5"/>
    <w:next w:val="5"/>
    <w:link w:val="28"/>
    <w:semiHidden/>
    <w:unhideWhenUsed/>
    <w:qFormat/>
    <w:uiPriority w:val="99"/>
    <w:rPr>
      <w:b/>
      <w:bCs/>
    </w:r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22"/>
    <w:rPr>
      <w:b/>
      <w:bCs/>
    </w:rPr>
  </w:style>
  <w:style w:type="character" w:styleId="18">
    <w:name w:val="page number"/>
    <w:basedOn w:val="16"/>
    <w:semiHidden/>
    <w:unhideWhenUsed/>
    <w:qFormat/>
    <w:uiPriority w:val="99"/>
  </w:style>
  <w:style w:type="character" w:styleId="19">
    <w:name w:val="Hyperlink"/>
    <w:basedOn w:val="16"/>
    <w:semiHidden/>
    <w:unhideWhenUsed/>
    <w:qFormat/>
    <w:uiPriority w:val="99"/>
    <w:rPr>
      <w:color w:val="0000FF"/>
      <w:u w:val="single"/>
    </w:rPr>
  </w:style>
  <w:style w:type="character" w:styleId="20">
    <w:name w:val="annotation reference"/>
    <w:basedOn w:val="16"/>
    <w:semiHidden/>
    <w:unhideWhenUsed/>
    <w:qFormat/>
    <w:uiPriority w:val="99"/>
    <w:rPr>
      <w:sz w:val="21"/>
      <w:szCs w:val="21"/>
    </w:rPr>
  </w:style>
  <w:style w:type="paragraph" w:styleId="21">
    <w:name w:val="List Paragraph"/>
    <w:basedOn w:val="1"/>
    <w:qFormat/>
    <w:uiPriority w:val="34"/>
    <w:pPr>
      <w:widowControl w:val="0"/>
      <w:ind w:firstLine="420" w:firstLineChars="200"/>
      <w:jc w:val="both"/>
    </w:pPr>
    <w:rPr>
      <w:rFonts w:asciiTheme="minorHAnsi" w:hAnsiTheme="minorHAnsi" w:eastAsiaTheme="minorEastAsia" w:cstheme="minorBidi"/>
      <w:kern w:val="2"/>
      <w:sz w:val="21"/>
    </w:rPr>
  </w:style>
  <w:style w:type="character" w:customStyle="1" w:styleId="22">
    <w:name w:val="标题 1 字符"/>
    <w:basedOn w:val="16"/>
    <w:link w:val="2"/>
    <w:qFormat/>
    <w:uiPriority w:val="9"/>
    <w:rPr>
      <w:b/>
      <w:bCs/>
      <w:kern w:val="44"/>
      <w:sz w:val="44"/>
      <w:szCs w:val="44"/>
    </w:rPr>
  </w:style>
  <w:style w:type="character" w:customStyle="1" w:styleId="23">
    <w:name w:val="标题 2 字符"/>
    <w:basedOn w:val="16"/>
    <w:link w:val="3"/>
    <w:qFormat/>
    <w:uiPriority w:val="9"/>
    <w:rPr>
      <w:rFonts w:asciiTheme="majorHAnsi" w:hAnsiTheme="majorHAnsi" w:eastAsiaTheme="majorEastAsia" w:cstheme="majorBidi"/>
      <w:b/>
      <w:bCs/>
      <w:sz w:val="32"/>
      <w:szCs w:val="32"/>
    </w:rPr>
  </w:style>
  <w:style w:type="character" w:customStyle="1" w:styleId="24">
    <w:name w:val="标题 3 字符"/>
    <w:basedOn w:val="16"/>
    <w:link w:val="4"/>
    <w:qFormat/>
    <w:uiPriority w:val="9"/>
    <w:rPr>
      <w:b/>
      <w:bCs/>
      <w:sz w:val="32"/>
      <w:szCs w:val="32"/>
    </w:rPr>
  </w:style>
  <w:style w:type="character" w:customStyle="1" w:styleId="25">
    <w:name w:val="apple-converted-space"/>
    <w:basedOn w:val="16"/>
    <w:qFormat/>
    <w:uiPriority w:val="0"/>
  </w:style>
  <w:style w:type="character" w:customStyle="1" w:styleId="26">
    <w:name w:val="批注框文本 字符"/>
    <w:basedOn w:val="16"/>
    <w:link w:val="8"/>
    <w:semiHidden/>
    <w:qFormat/>
    <w:uiPriority w:val="99"/>
    <w:rPr>
      <w:rFonts w:ascii="宋体" w:eastAsia="宋体"/>
      <w:sz w:val="18"/>
      <w:szCs w:val="18"/>
    </w:rPr>
  </w:style>
  <w:style w:type="character" w:customStyle="1" w:styleId="27">
    <w:name w:val="批注文字 字符"/>
    <w:basedOn w:val="16"/>
    <w:link w:val="5"/>
    <w:semiHidden/>
    <w:qFormat/>
    <w:uiPriority w:val="99"/>
  </w:style>
  <w:style w:type="character" w:customStyle="1" w:styleId="28">
    <w:name w:val="批注主题 字符"/>
    <w:basedOn w:val="27"/>
    <w:link w:val="13"/>
    <w:semiHidden/>
    <w:qFormat/>
    <w:uiPriority w:val="99"/>
    <w:rPr>
      <w:b/>
      <w:bCs/>
    </w:rPr>
  </w:style>
  <w:style w:type="character" w:customStyle="1" w:styleId="29">
    <w:name w:val="页眉 字符"/>
    <w:basedOn w:val="16"/>
    <w:link w:val="10"/>
    <w:qFormat/>
    <w:uiPriority w:val="99"/>
    <w:rPr>
      <w:kern w:val="2"/>
      <w:sz w:val="18"/>
      <w:szCs w:val="18"/>
    </w:rPr>
  </w:style>
  <w:style w:type="character" w:customStyle="1" w:styleId="30">
    <w:name w:val="页脚 字符"/>
    <w:basedOn w:val="16"/>
    <w:link w:val="9"/>
    <w:qFormat/>
    <w:uiPriority w:val="99"/>
    <w:rPr>
      <w:kern w:val="2"/>
      <w:sz w:val="18"/>
      <w:szCs w:val="18"/>
    </w:rPr>
  </w:style>
  <w:style w:type="character" w:customStyle="1" w:styleId="31">
    <w:name w:val="纯文本 字符"/>
    <w:basedOn w:val="16"/>
    <w:link w:val="7"/>
    <w:qFormat/>
    <w:uiPriority w:val="0"/>
    <w:rPr>
      <w:rFonts w:ascii="宋体" w:hAnsi="Courier New" w:eastAsia="仿宋_GB2312" w:cs="宋体"/>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diagramColors" Target="diagrams/colors1.xml"/><Relationship Id="rId8" Type="http://schemas.openxmlformats.org/officeDocument/2006/relationships/diagramQuickStyle" Target="diagrams/quickStyle1.xml"/><Relationship Id="rId7" Type="http://schemas.openxmlformats.org/officeDocument/2006/relationships/diagramLayout" Target="diagrams/layout1.xml"/><Relationship Id="rId6" Type="http://schemas.openxmlformats.org/officeDocument/2006/relationships/diagramData" Target="diagrams/data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image" Target="media/image8.png"/><Relationship Id="rId17" Type="http://schemas.openxmlformats.org/officeDocument/2006/relationships/image" Target="media/image7.png"/><Relationship Id="rId16" Type="http://schemas.openxmlformats.org/officeDocument/2006/relationships/image" Target="media/image6.png"/><Relationship Id="rId15" Type="http://schemas.openxmlformats.org/officeDocument/2006/relationships/image" Target="media/image5.png"/><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jpeg"/><Relationship Id="rId11" Type="http://schemas.openxmlformats.org/officeDocument/2006/relationships/image" Target="media/image1.png"/><Relationship Id="rId10" Type="http://schemas.microsoft.com/office/2007/relationships/diagramDrawing" Target="diagrams/drawing1.xml"/><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C10AD0BE-C70A-CA42-9005-67B2125BC208}" type="doc">
      <dgm:prSet loTypeId="urn:microsoft.com/office/officeart/2005/8/layout/orgChart1#1" loCatId="" qsTypeId="urn:microsoft.com/office/officeart/2005/8/quickstyle/simple1#1" qsCatId="simple" csTypeId="urn:microsoft.com/office/officeart/2005/8/colors/accent1_2#1" csCatId="accent1" phldr="1"/>
      <dgm:spPr/>
      <dgm:t>
        <a:bodyPr/>
        <a:p>
          <a:endParaRPr lang="zh-CN" altLang="en-US"/>
        </a:p>
      </dgm:t>
    </dgm:pt>
    <dgm:pt modelId="{993E0ED2-2D0B-2040-87A4-4A86E7EC3A15}">
      <dgm:prSet phldrT="[文本]"/>
      <dgm:spPr/>
      <dgm:t>
        <a:bodyPr/>
        <a:p>
          <a:r>
            <a:rPr lang="zh-CN" altLang="en-US"/>
            <a:t>总指挥</a:t>
          </a:r>
          <a:endParaRPr lang="en-US" altLang="zh-CN"/>
        </a:p>
        <a:p>
          <a:r>
            <a:rPr lang="zh-CN" altLang="en-US"/>
            <a:t>（项目负责人）</a:t>
          </a:r>
        </a:p>
      </dgm:t>
    </dgm:pt>
    <dgm:pt modelId="{BD32C392-9773-2B41-8128-24027713E949}" cxnId="{0D5BFEEC-1DB9-A74F-BF17-C0936DC75B31}" type="parTrans">
      <dgm:prSet/>
      <dgm:spPr/>
      <dgm:t>
        <a:bodyPr/>
        <a:p>
          <a:endParaRPr lang="zh-CN" altLang="en-US"/>
        </a:p>
      </dgm:t>
    </dgm:pt>
    <dgm:pt modelId="{6DC25C76-C671-C44D-AD74-47E6F2435E27}" cxnId="{0D5BFEEC-1DB9-A74F-BF17-C0936DC75B31}" type="sibTrans">
      <dgm:prSet/>
      <dgm:spPr/>
      <dgm:t>
        <a:bodyPr/>
        <a:p>
          <a:endParaRPr lang="zh-CN" altLang="en-US"/>
        </a:p>
      </dgm:t>
    </dgm:pt>
    <dgm:pt modelId="{03CB21AF-2A09-794B-9D55-7234DAFAC331}" type="asst">
      <dgm:prSet phldrT="[文本]"/>
      <dgm:spPr/>
      <dgm:t>
        <a:bodyPr/>
        <a:p>
          <a:r>
            <a:rPr lang="zh-CN" altLang="en-US"/>
            <a:t>副总指挥</a:t>
          </a:r>
          <a:endParaRPr lang="en-US" altLang="zh-CN"/>
        </a:p>
        <a:p>
          <a:r>
            <a:rPr lang="zh-CN" altLang="en-US"/>
            <a:t>（协助总指挥工作）</a:t>
          </a:r>
        </a:p>
      </dgm:t>
    </dgm:pt>
    <dgm:pt modelId="{4EC93080-72F5-E848-A2BD-2D1F3F6FB80A}" cxnId="{2BAD06E9-E0F2-5845-B911-1391E9461370}" type="parTrans">
      <dgm:prSet/>
      <dgm:spPr/>
      <dgm:t>
        <a:bodyPr/>
        <a:p>
          <a:endParaRPr lang="zh-CN" altLang="en-US"/>
        </a:p>
      </dgm:t>
    </dgm:pt>
    <dgm:pt modelId="{F2527C71-B72A-DA41-AFC7-176BD7FE5F14}" cxnId="{2BAD06E9-E0F2-5845-B911-1391E9461370}" type="sibTrans">
      <dgm:prSet/>
      <dgm:spPr/>
      <dgm:t>
        <a:bodyPr/>
        <a:p>
          <a:endParaRPr lang="zh-CN" altLang="en-US"/>
        </a:p>
      </dgm:t>
    </dgm:pt>
    <dgm:pt modelId="{A99D9EF5-8767-5A44-B1D5-E25977490703}">
      <dgm:prSet phldrT="[文本]"/>
      <dgm:spPr/>
      <dgm:t>
        <a:bodyPr/>
        <a:p>
          <a:r>
            <a:rPr lang="zh-CN" altLang="en-US"/>
            <a:t>工程及设备设施管理部门</a:t>
          </a:r>
        </a:p>
      </dgm:t>
    </dgm:pt>
    <dgm:pt modelId="{D5E75A04-4374-0F4B-AA4E-1B684E266FEF}" cxnId="{0BB9CC44-B61C-B84A-B8E7-3D4AD2758884}" type="parTrans">
      <dgm:prSet/>
      <dgm:spPr/>
      <dgm:t>
        <a:bodyPr/>
        <a:p>
          <a:endParaRPr lang="zh-CN" altLang="en-US"/>
        </a:p>
      </dgm:t>
    </dgm:pt>
    <dgm:pt modelId="{409F8497-2239-EE49-9C85-6F71594B7992}" cxnId="{0BB9CC44-B61C-B84A-B8E7-3D4AD2758884}" type="sibTrans">
      <dgm:prSet/>
      <dgm:spPr/>
      <dgm:t>
        <a:bodyPr/>
        <a:p>
          <a:endParaRPr lang="zh-CN" altLang="en-US"/>
        </a:p>
      </dgm:t>
    </dgm:pt>
    <dgm:pt modelId="{4826FBE3-DB06-144A-BE02-E1003C97E1C0}">
      <dgm:prSet phldrT="[文本]"/>
      <dgm:spPr/>
      <dgm:t>
        <a:bodyPr/>
        <a:p>
          <a:r>
            <a:rPr lang="zh-CN" altLang="en-US"/>
            <a:t>安全管理及秩序维护部门</a:t>
          </a:r>
        </a:p>
      </dgm:t>
    </dgm:pt>
    <dgm:pt modelId="{DF4D4594-71DB-7C44-BCBB-DACBDB0B1477}" cxnId="{66FC49B8-7EBA-CA42-91F1-75877A4921AA}" type="parTrans">
      <dgm:prSet/>
      <dgm:spPr/>
      <dgm:t>
        <a:bodyPr/>
        <a:p>
          <a:endParaRPr lang="zh-CN" altLang="en-US"/>
        </a:p>
      </dgm:t>
    </dgm:pt>
    <dgm:pt modelId="{61C18E34-62D0-844B-B911-57549D0FB710}" cxnId="{66FC49B8-7EBA-CA42-91F1-75877A4921AA}" type="sibTrans">
      <dgm:prSet/>
      <dgm:spPr/>
      <dgm:t>
        <a:bodyPr/>
        <a:p>
          <a:endParaRPr lang="zh-CN" altLang="en-US"/>
        </a:p>
      </dgm:t>
    </dgm:pt>
    <dgm:pt modelId="{0DAF32D9-BC4D-434E-8082-BC26866A01B8}">
      <dgm:prSet phldrT="[文本]"/>
      <dgm:spPr/>
      <dgm:t>
        <a:bodyPr/>
        <a:p>
          <a:r>
            <a:rPr lang="zh-CN" altLang="en-US"/>
            <a:t>客户服务部门</a:t>
          </a:r>
        </a:p>
      </dgm:t>
    </dgm:pt>
    <dgm:pt modelId="{45975902-606F-3B47-BD1F-20E244C1D4C5}" cxnId="{CEFD33DB-BDB0-4344-A7B6-D230DE1993F0}" type="parTrans">
      <dgm:prSet/>
      <dgm:spPr/>
      <dgm:t>
        <a:bodyPr/>
        <a:p>
          <a:endParaRPr lang="zh-CN" altLang="en-US"/>
        </a:p>
      </dgm:t>
    </dgm:pt>
    <dgm:pt modelId="{52316C53-4189-DF4E-8F75-93410CD8571C}" cxnId="{CEFD33DB-BDB0-4344-A7B6-D230DE1993F0}" type="sibTrans">
      <dgm:prSet/>
      <dgm:spPr/>
      <dgm:t>
        <a:bodyPr/>
        <a:p>
          <a:endParaRPr lang="zh-CN" altLang="en-US"/>
        </a:p>
      </dgm:t>
    </dgm:pt>
    <dgm:pt modelId="{430FC059-B26E-3049-B36A-1F54D429D7E2}">
      <dgm:prSet/>
      <dgm:spPr/>
      <dgm:t>
        <a:bodyPr/>
        <a:p>
          <a:r>
            <a:rPr lang="zh-CN" altLang="en-US"/>
            <a:t>清洁绿化管理部门</a:t>
          </a:r>
        </a:p>
      </dgm:t>
    </dgm:pt>
    <dgm:pt modelId="{AEC2B4A7-2169-074D-9ED4-44EA1F94C8DA}" cxnId="{978C0DEB-344F-D740-98D9-0D9A45BA4050}" type="parTrans">
      <dgm:prSet/>
      <dgm:spPr/>
      <dgm:t>
        <a:bodyPr/>
        <a:p>
          <a:endParaRPr lang="zh-CN" altLang="en-US"/>
        </a:p>
      </dgm:t>
    </dgm:pt>
    <dgm:pt modelId="{6D8A9C3A-7A6A-F140-80A6-0544CDBD2D03}" cxnId="{978C0DEB-344F-D740-98D9-0D9A45BA4050}" type="sibTrans">
      <dgm:prSet/>
      <dgm:spPr/>
      <dgm:t>
        <a:bodyPr/>
        <a:p>
          <a:endParaRPr lang="zh-CN" altLang="en-US"/>
        </a:p>
      </dgm:t>
    </dgm:pt>
    <dgm:pt modelId="{999846A5-C52F-D548-8AD3-6823BEB0E08E}" type="pres">
      <dgm:prSet presAssocID="{C10AD0BE-C70A-CA42-9005-67B2125BC208}" presName="hierChild1" presStyleCnt="0">
        <dgm:presLayoutVars>
          <dgm:orgChart val="1"/>
          <dgm:chPref val="1"/>
          <dgm:dir/>
          <dgm:animOne val="branch"/>
          <dgm:animLvl val="lvl"/>
          <dgm:resizeHandles/>
        </dgm:presLayoutVars>
      </dgm:prSet>
      <dgm:spPr/>
    </dgm:pt>
    <dgm:pt modelId="{4B70F9AD-CBAC-734B-BD22-DF492C39FD06}" type="pres">
      <dgm:prSet presAssocID="{993E0ED2-2D0B-2040-87A4-4A86E7EC3A15}" presName="hierRoot1" presStyleCnt="0">
        <dgm:presLayoutVars>
          <dgm:hierBranch val="init"/>
        </dgm:presLayoutVars>
      </dgm:prSet>
      <dgm:spPr/>
    </dgm:pt>
    <dgm:pt modelId="{C00108E8-EE9B-0A4E-943B-0461B5531A56}" type="pres">
      <dgm:prSet presAssocID="{993E0ED2-2D0B-2040-87A4-4A86E7EC3A15}" presName="rootComposite1" presStyleCnt="0"/>
      <dgm:spPr/>
    </dgm:pt>
    <dgm:pt modelId="{0A30D6C7-37AF-274C-9FA9-FC37A29F6BDF}" type="pres">
      <dgm:prSet presAssocID="{993E0ED2-2D0B-2040-87A4-4A86E7EC3A15}" presName="rootText1" presStyleLbl="node0" presStyleIdx="0" presStyleCnt="1">
        <dgm:presLayoutVars>
          <dgm:chPref val="3"/>
        </dgm:presLayoutVars>
      </dgm:prSet>
      <dgm:spPr/>
    </dgm:pt>
    <dgm:pt modelId="{555ED464-6A4D-B34F-B231-E9B490130FE8}" type="pres">
      <dgm:prSet presAssocID="{993E0ED2-2D0B-2040-87A4-4A86E7EC3A15}" presName="rootConnector1" presStyleLbl="node1" presStyleIdx="0" presStyleCnt="0"/>
      <dgm:spPr/>
    </dgm:pt>
    <dgm:pt modelId="{D98D4FF0-2AC1-4946-8418-B394E72F7146}" type="pres">
      <dgm:prSet presAssocID="{993E0ED2-2D0B-2040-87A4-4A86E7EC3A15}" presName="hierChild2" presStyleCnt="0"/>
      <dgm:spPr/>
    </dgm:pt>
    <dgm:pt modelId="{FDBD65AB-5675-5147-A668-064A2E73D1BA}" type="pres">
      <dgm:prSet presAssocID="{D5E75A04-4374-0F4B-AA4E-1B684E266FEF}" presName="Name37" presStyleLbl="parChTrans1D2" presStyleIdx="0" presStyleCnt="5"/>
      <dgm:spPr/>
    </dgm:pt>
    <dgm:pt modelId="{09DEBA6C-2CF6-914D-80CC-2B4E8BB4572B}" type="pres">
      <dgm:prSet presAssocID="{A99D9EF5-8767-5A44-B1D5-E25977490703}" presName="hierRoot2" presStyleCnt="0">
        <dgm:presLayoutVars>
          <dgm:hierBranch val="init"/>
        </dgm:presLayoutVars>
      </dgm:prSet>
      <dgm:spPr/>
    </dgm:pt>
    <dgm:pt modelId="{9C5E6EF4-4C4B-0D49-90B4-65B2D12D0500}" type="pres">
      <dgm:prSet presAssocID="{A99D9EF5-8767-5A44-B1D5-E25977490703}" presName="rootComposite" presStyleCnt="0"/>
      <dgm:spPr/>
    </dgm:pt>
    <dgm:pt modelId="{500D4DDC-8B75-7B4B-8F15-AE96D671232A}" type="pres">
      <dgm:prSet presAssocID="{A99D9EF5-8767-5A44-B1D5-E25977490703}" presName="rootText" presStyleLbl="node2" presStyleIdx="0" presStyleCnt="4">
        <dgm:presLayoutVars>
          <dgm:chPref val="3"/>
        </dgm:presLayoutVars>
      </dgm:prSet>
      <dgm:spPr/>
    </dgm:pt>
    <dgm:pt modelId="{A33B5FD8-16AD-144B-8983-906813B82879}" type="pres">
      <dgm:prSet presAssocID="{A99D9EF5-8767-5A44-B1D5-E25977490703}" presName="rootConnector" presStyleLbl="node2" presStyleIdx="0" presStyleCnt="4"/>
      <dgm:spPr/>
    </dgm:pt>
    <dgm:pt modelId="{1C918A0F-A804-994A-BE24-AC22EBD27AEC}" type="pres">
      <dgm:prSet presAssocID="{A99D9EF5-8767-5A44-B1D5-E25977490703}" presName="hierChild4" presStyleCnt="0"/>
      <dgm:spPr/>
    </dgm:pt>
    <dgm:pt modelId="{267AFF6B-3C02-DC49-999A-A8628B9BA7CA}" type="pres">
      <dgm:prSet presAssocID="{A99D9EF5-8767-5A44-B1D5-E25977490703}" presName="hierChild5" presStyleCnt="0"/>
      <dgm:spPr/>
    </dgm:pt>
    <dgm:pt modelId="{89CD9C76-8787-954F-B071-D8E3BFF1E37B}" type="pres">
      <dgm:prSet presAssocID="{DF4D4594-71DB-7C44-BCBB-DACBDB0B1477}" presName="Name37" presStyleLbl="parChTrans1D2" presStyleIdx="1" presStyleCnt="5"/>
      <dgm:spPr/>
    </dgm:pt>
    <dgm:pt modelId="{C3F89AB9-E877-F54D-9D4C-9BB53BC0F44F}" type="pres">
      <dgm:prSet presAssocID="{4826FBE3-DB06-144A-BE02-E1003C97E1C0}" presName="hierRoot2" presStyleCnt="0">
        <dgm:presLayoutVars>
          <dgm:hierBranch val="init"/>
        </dgm:presLayoutVars>
      </dgm:prSet>
      <dgm:spPr/>
    </dgm:pt>
    <dgm:pt modelId="{ABC1C7AB-9DBB-DE48-A084-73070CF17EA7}" type="pres">
      <dgm:prSet presAssocID="{4826FBE3-DB06-144A-BE02-E1003C97E1C0}" presName="rootComposite" presStyleCnt="0"/>
      <dgm:spPr/>
    </dgm:pt>
    <dgm:pt modelId="{53E56B82-920C-F948-89C1-8F279BA0251B}" type="pres">
      <dgm:prSet presAssocID="{4826FBE3-DB06-144A-BE02-E1003C97E1C0}" presName="rootText" presStyleLbl="node2" presStyleIdx="1" presStyleCnt="4">
        <dgm:presLayoutVars>
          <dgm:chPref val="3"/>
        </dgm:presLayoutVars>
      </dgm:prSet>
      <dgm:spPr/>
    </dgm:pt>
    <dgm:pt modelId="{A42367A1-E9C5-0341-B5AE-3B5593AF6F87}" type="pres">
      <dgm:prSet presAssocID="{4826FBE3-DB06-144A-BE02-E1003C97E1C0}" presName="rootConnector" presStyleLbl="node2" presStyleIdx="1" presStyleCnt="4"/>
      <dgm:spPr/>
    </dgm:pt>
    <dgm:pt modelId="{CC52C44B-E58E-094C-B9FC-E09EC13AA74E}" type="pres">
      <dgm:prSet presAssocID="{4826FBE3-DB06-144A-BE02-E1003C97E1C0}" presName="hierChild4" presStyleCnt="0"/>
      <dgm:spPr/>
    </dgm:pt>
    <dgm:pt modelId="{3C80A8AC-D152-C14C-82A3-B46AAD402396}" type="pres">
      <dgm:prSet presAssocID="{4826FBE3-DB06-144A-BE02-E1003C97E1C0}" presName="hierChild5" presStyleCnt="0"/>
      <dgm:spPr/>
    </dgm:pt>
    <dgm:pt modelId="{A95EDCB9-1997-6C44-83FD-A9EF571C2169}" type="pres">
      <dgm:prSet presAssocID="{45975902-606F-3B47-BD1F-20E244C1D4C5}" presName="Name37" presStyleLbl="parChTrans1D2" presStyleIdx="2" presStyleCnt="5"/>
      <dgm:spPr/>
    </dgm:pt>
    <dgm:pt modelId="{A1FD5084-3B4F-874C-BB4E-DEE498CF2C83}" type="pres">
      <dgm:prSet presAssocID="{0DAF32D9-BC4D-434E-8082-BC26866A01B8}" presName="hierRoot2" presStyleCnt="0">
        <dgm:presLayoutVars>
          <dgm:hierBranch val="init"/>
        </dgm:presLayoutVars>
      </dgm:prSet>
      <dgm:spPr/>
    </dgm:pt>
    <dgm:pt modelId="{C0C10F59-1011-4946-8B5F-442A5C5F5750}" type="pres">
      <dgm:prSet presAssocID="{0DAF32D9-BC4D-434E-8082-BC26866A01B8}" presName="rootComposite" presStyleCnt="0"/>
      <dgm:spPr/>
    </dgm:pt>
    <dgm:pt modelId="{C01E3D06-0668-E643-89D6-7C21CD2C5731}" type="pres">
      <dgm:prSet presAssocID="{0DAF32D9-BC4D-434E-8082-BC26866A01B8}" presName="rootText" presStyleLbl="node2" presStyleIdx="2" presStyleCnt="4">
        <dgm:presLayoutVars>
          <dgm:chPref val="3"/>
        </dgm:presLayoutVars>
      </dgm:prSet>
      <dgm:spPr/>
    </dgm:pt>
    <dgm:pt modelId="{E1FCA957-4B89-9844-9F48-45423EE96B23}" type="pres">
      <dgm:prSet presAssocID="{0DAF32D9-BC4D-434E-8082-BC26866A01B8}" presName="rootConnector" presStyleLbl="node2" presStyleIdx="2" presStyleCnt="4"/>
      <dgm:spPr/>
    </dgm:pt>
    <dgm:pt modelId="{6F4E32F8-1525-5E42-A6DD-E7458E22F216}" type="pres">
      <dgm:prSet presAssocID="{0DAF32D9-BC4D-434E-8082-BC26866A01B8}" presName="hierChild4" presStyleCnt="0"/>
      <dgm:spPr/>
    </dgm:pt>
    <dgm:pt modelId="{38619A2A-01F9-0842-9971-C11E7A3FD927}" type="pres">
      <dgm:prSet presAssocID="{0DAF32D9-BC4D-434E-8082-BC26866A01B8}" presName="hierChild5" presStyleCnt="0"/>
      <dgm:spPr/>
    </dgm:pt>
    <dgm:pt modelId="{13C34058-DA83-4446-A84C-111E5B88B3A3}" type="pres">
      <dgm:prSet presAssocID="{AEC2B4A7-2169-074D-9ED4-44EA1F94C8DA}" presName="Name37" presStyleLbl="parChTrans1D2" presStyleIdx="3" presStyleCnt="5"/>
      <dgm:spPr/>
    </dgm:pt>
    <dgm:pt modelId="{C21A85DA-75CE-0F44-8C26-154A000BEC1E}" type="pres">
      <dgm:prSet presAssocID="{430FC059-B26E-3049-B36A-1F54D429D7E2}" presName="hierRoot2" presStyleCnt="0">
        <dgm:presLayoutVars>
          <dgm:hierBranch val="init"/>
        </dgm:presLayoutVars>
      </dgm:prSet>
      <dgm:spPr/>
    </dgm:pt>
    <dgm:pt modelId="{D2FB1331-B679-F949-8A83-0FC4A93C66ED}" type="pres">
      <dgm:prSet presAssocID="{430FC059-B26E-3049-B36A-1F54D429D7E2}" presName="rootComposite" presStyleCnt="0"/>
      <dgm:spPr/>
    </dgm:pt>
    <dgm:pt modelId="{6603F726-3884-6B44-A3EE-0928A995FCFD}" type="pres">
      <dgm:prSet presAssocID="{430FC059-B26E-3049-B36A-1F54D429D7E2}" presName="rootText" presStyleLbl="node2" presStyleIdx="3" presStyleCnt="4">
        <dgm:presLayoutVars>
          <dgm:chPref val="3"/>
        </dgm:presLayoutVars>
      </dgm:prSet>
      <dgm:spPr/>
    </dgm:pt>
    <dgm:pt modelId="{37146D0A-BA7C-F84C-AA38-729804269B9A}" type="pres">
      <dgm:prSet presAssocID="{430FC059-B26E-3049-B36A-1F54D429D7E2}" presName="rootConnector" presStyleLbl="node2" presStyleIdx="3" presStyleCnt="4"/>
      <dgm:spPr/>
    </dgm:pt>
    <dgm:pt modelId="{252C8954-594E-C04D-B93D-21AF913C1CF5}" type="pres">
      <dgm:prSet presAssocID="{430FC059-B26E-3049-B36A-1F54D429D7E2}" presName="hierChild4" presStyleCnt="0"/>
      <dgm:spPr/>
    </dgm:pt>
    <dgm:pt modelId="{DBF8AA11-F66F-FB41-8F49-CAC6EBA82524}" type="pres">
      <dgm:prSet presAssocID="{430FC059-B26E-3049-B36A-1F54D429D7E2}" presName="hierChild5" presStyleCnt="0"/>
      <dgm:spPr/>
    </dgm:pt>
    <dgm:pt modelId="{8BC4A139-F5C8-1643-860A-50DEC165EC51}" type="pres">
      <dgm:prSet presAssocID="{993E0ED2-2D0B-2040-87A4-4A86E7EC3A15}" presName="hierChild3" presStyleCnt="0"/>
      <dgm:spPr/>
    </dgm:pt>
    <dgm:pt modelId="{C3C05D99-30F8-8D44-B60D-B6ED1B2B09E8}" type="pres">
      <dgm:prSet presAssocID="{4EC93080-72F5-E848-A2BD-2D1F3F6FB80A}" presName="Name111" presStyleLbl="parChTrans1D2" presStyleIdx="4" presStyleCnt="5"/>
      <dgm:spPr/>
    </dgm:pt>
    <dgm:pt modelId="{73FC14BA-B2FF-C84A-BA24-9A5378F0A03F}" type="pres">
      <dgm:prSet presAssocID="{03CB21AF-2A09-794B-9D55-7234DAFAC331}" presName="hierRoot3" presStyleCnt="0">
        <dgm:presLayoutVars>
          <dgm:hierBranch val="init"/>
        </dgm:presLayoutVars>
      </dgm:prSet>
      <dgm:spPr/>
    </dgm:pt>
    <dgm:pt modelId="{48894CC5-D153-9344-80BA-18F48663926B}" type="pres">
      <dgm:prSet presAssocID="{03CB21AF-2A09-794B-9D55-7234DAFAC331}" presName="rootComposite3" presStyleCnt="0"/>
      <dgm:spPr/>
    </dgm:pt>
    <dgm:pt modelId="{98F69265-7FB5-0548-8510-E4B2A113A40D}" type="pres">
      <dgm:prSet presAssocID="{03CB21AF-2A09-794B-9D55-7234DAFAC331}" presName="rootText3" presStyleLbl="asst1" presStyleIdx="0" presStyleCnt="1">
        <dgm:presLayoutVars>
          <dgm:chPref val="3"/>
        </dgm:presLayoutVars>
      </dgm:prSet>
      <dgm:spPr/>
    </dgm:pt>
    <dgm:pt modelId="{1EE0A40B-668A-C94A-B0BC-D3BD136210D7}" type="pres">
      <dgm:prSet presAssocID="{03CB21AF-2A09-794B-9D55-7234DAFAC331}" presName="rootConnector3" presStyleLbl="asst1" presStyleIdx="0" presStyleCnt="1"/>
      <dgm:spPr/>
    </dgm:pt>
    <dgm:pt modelId="{6A22BCFC-656F-3F4C-A687-D184207FFE7E}" type="pres">
      <dgm:prSet presAssocID="{03CB21AF-2A09-794B-9D55-7234DAFAC331}" presName="hierChild6" presStyleCnt="0"/>
      <dgm:spPr/>
    </dgm:pt>
    <dgm:pt modelId="{B7DC985F-9724-5D4F-BB60-BAC6CE19D83B}" type="pres">
      <dgm:prSet presAssocID="{03CB21AF-2A09-794B-9D55-7234DAFAC331}" presName="hierChild7" presStyleCnt="0"/>
      <dgm:spPr/>
    </dgm:pt>
  </dgm:ptLst>
  <dgm:cxnLst>
    <dgm:cxn modelId="{E3D0AB1C-FA34-7646-BAC4-46AE76FC5BD5}" type="presOf" srcId="{03CB21AF-2A09-794B-9D55-7234DAFAC331}" destId="{1EE0A40B-668A-C94A-B0BC-D3BD136210D7}" srcOrd="1" destOrd="0" presId="urn:microsoft.com/office/officeart/2005/8/layout/orgChart1#1"/>
    <dgm:cxn modelId="{0BB9CC44-B61C-B84A-B8E7-3D4AD2758884}" srcId="{993E0ED2-2D0B-2040-87A4-4A86E7EC3A15}" destId="{A99D9EF5-8767-5A44-B1D5-E25977490703}" srcOrd="1" destOrd="0" parTransId="{D5E75A04-4374-0F4B-AA4E-1B684E266FEF}" sibTransId="{409F8497-2239-EE49-9C85-6F71594B7992}"/>
    <dgm:cxn modelId="{035F224F-D4AD-C84F-8910-8DEC6DB8C2CE}" type="presOf" srcId="{4826FBE3-DB06-144A-BE02-E1003C97E1C0}" destId="{53E56B82-920C-F948-89C1-8F279BA0251B}" srcOrd="0" destOrd="0" presId="urn:microsoft.com/office/officeart/2005/8/layout/orgChart1#1"/>
    <dgm:cxn modelId="{16635F54-1DDA-6E4F-8E1A-DDA625D3D9BA}" type="presOf" srcId="{4826FBE3-DB06-144A-BE02-E1003C97E1C0}" destId="{A42367A1-E9C5-0341-B5AE-3B5593AF6F87}" srcOrd="1" destOrd="0" presId="urn:microsoft.com/office/officeart/2005/8/layout/orgChart1#1"/>
    <dgm:cxn modelId="{F6AB8054-9727-EB4D-B4B5-075B25A79DF7}" type="presOf" srcId="{0DAF32D9-BC4D-434E-8082-BC26866A01B8}" destId="{C01E3D06-0668-E643-89D6-7C21CD2C5731}" srcOrd="0" destOrd="0" presId="urn:microsoft.com/office/officeart/2005/8/layout/orgChart1#1"/>
    <dgm:cxn modelId="{5BA38A5C-E4C5-5042-8817-0DA282931DC2}" type="presOf" srcId="{A99D9EF5-8767-5A44-B1D5-E25977490703}" destId="{500D4DDC-8B75-7B4B-8F15-AE96D671232A}" srcOrd="0" destOrd="0" presId="urn:microsoft.com/office/officeart/2005/8/layout/orgChart1#1"/>
    <dgm:cxn modelId="{837B656B-1F40-5141-9C8A-722EA843AB7D}" type="presOf" srcId="{0DAF32D9-BC4D-434E-8082-BC26866A01B8}" destId="{E1FCA957-4B89-9844-9F48-45423EE96B23}" srcOrd="1" destOrd="0" presId="urn:microsoft.com/office/officeart/2005/8/layout/orgChart1#1"/>
    <dgm:cxn modelId="{C8415073-C604-674F-B5EB-85947ADB67A0}" type="presOf" srcId="{03CB21AF-2A09-794B-9D55-7234DAFAC331}" destId="{98F69265-7FB5-0548-8510-E4B2A113A40D}" srcOrd="0" destOrd="0" presId="urn:microsoft.com/office/officeart/2005/8/layout/orgChart1#1"/>
    <dgm:cxn modelId="{337A3A83-F935-F84B-A4E7-C340148B9BD3}" type="presOf" srcId="{A99D9EF5-8767-5A44-B1D5-E25977490703}" destId="{A33B5FD8-16AD-144B-8983-906813B82879}" srcOrd="1" destOrd="0" presId="urn:microsoft.com/office/officeart/2005/8/layout/orgChart1#1"/>
    <dgm:cxn modelId="{F8ABFB83-B46B-C348-BBD5-4C4E1F37493B}" type="presOf" srcId="{DF4D4594-71DB-7C44-BCBB-DACBDB0B1477}" destId="{89CD9C76-8787-954F-B071-D8E3BFF1E37B}" srcOrd="0" destOrd="0" presId="urn:microsoft.com/office/officeart/2005/8/layout/orgChart1#1"/>
    <dgm:cxn modelId="{30C47B95-C42C-6E42-BE5B-3D4973650947}" type="presOf" srcId="{AEC2B4A7-2169-074D-9ED4-44EA1F94C8DA}" destId="{13C34058-DA83-4446-A84C-111E5B88B3A3}" srcOrd="0" destOrd="0" presId="urn:microsoft.com/office/officeart/2005/8/layout/orgChart1#1"/>
    <dgm:cxn modelId="{DEC4D6AC-9D38-F640-986E-C4EE91062EE9}" type="presOf" srcId="{430FC059-B26E-3049-B36A-1F54D429D7E2}" destId="{6603F726-3884-6B44-A3EE-0928A995FCFD}" srcOrd="0" destOrd="0" presId="urn:microsoft.com/office/officeart/2005/8/layout/orgChart1#1"/>
    <dgm:cxn modelId="{B3590AB8-EC81-744B-A1F1-CDDE48896A17}" type="presOf" srcId="{D5E75A04-4374-0F4B-AA4E-1B684E266FEF}" destId="{FDBD65AB-5675-5147-A668-064A2E73D1BA}" srcOrd="0" destOrd="0" presId="urn:microsoft.com/office/officeart/2005/8/layout/orgChart1#1"/>
    <dgm:cxn modelId="{66FC49B8-7EBA-CA42-91F1-75877A4921AA}" srcId="{993E0ED2-2D0B-2040-87A4-4A86E7EC3A15}" destId="{4826FBE3-DB06-144A-BE02-E1003C97E1C0}" srcOrd="2" destOrd="0" parTransId="{DF4D4594-71DB-7C44-BCBB-DACBDB0B1477}" sibTransId="{61C18E34-62D0-844B-B911-57549D0FB710}"/>
    <dgm:cxn modelId="{2AD8DBC2-2F3A-D940-822B-418FCCB62A55}" type="presOf" srcId="{45975902-606F-3B47-BD1F-20E244C1D4C5}" destId="{A95EDCB9-1997-6C44-83FD-A9EF571C2169}" srcOrd="0" destOrd="0" presId="urn:microsoft.com/office/officeart/2005/8/layout/orgChart1#1"/>
    <dgm:cxn modelId="{8835C7CA-C1FD-C349-AE43-317ED520D58A}" type="presOf" srcId="{993E0ED2-2D0B-2040-87A4-4A86E7EC3A15}" destId="{0A30D6C7-37AF-274C-9FA9-FC37A29F6BDF}" srcOrd="0" destOrd="0" presId="urn:microsoft.com/office/officeart/2005/8/layout/orgChart1#1"/>
    <dgm:cxn modelId="{CEFD33DB-BDB0-4344-A7B6-D230DE1993F0}" srcId="{993E0ED2-2D0B-2040-87A4-4A86E7EC3A15}" destId="{0DAF32D9-BC4D-434E-8082-BC26866A01B8}" srcOrd="3" destOrd="0" parTransId="{45975902-606F-3B47-BD1F-20E244C1D4C5}" sibTransId="{52316C53-4189-DF4E-8F75-93410CD8571C}"/>
    <dgm:cxn modelId="{334CF7DC-EF78-0143-903E-2CA730FF597B}" type="presOf" srcId="{4EC93080-72F5-E848-A2BD-2D1F3F6FB80A}" destId="{C3C05D99-30F8-8D44-B60D-B6ED1B2B09E8}" srcOrd="0" destOrd="0" presId="urn:microsoft.com/office/officeart/2005/8/layout/orgChart1#1"/>
    <dgm:cxn modelId="{2BAD06E9-E0F2-5845-B911-1391E9461370}" srcId="{993E0ED2-2D0B-2040-87A4-4A86E7EC3A15}" destId="{03CB21AF-2A09-794B-9D55-7234DAFAC331}" srcOrd="0" destOrd="0" parTransId="{4EC93080-72F5-E848-A2BD-2D1F3F6FB80A}" sibTransId="{F2527C71-B72A-DA41-AFC7-176BD7FE5F14}"/>
    <dgm:cxn modelId="{978C0DEB-344F-D740-98D9-0D9A45BA4050}" srcId="{993E0ED2-2D0B-2040-87A4-4A86E7EC3A15}" destId="{430FC059-B26E-3049-B36A-1F54D429D7E2}" srcOrd="4" destOrd="0" parTransId="{AEC2B4A7-2169-074D-9ED4-44EA1F94C8DA}" sibTransId="{6D8A9C3A-7A6A-F140-80A6-0544CDBD2D03}"/>
    <dgm:cxn modelId="{0D5BFEEC-1DB9-A74F-BF17-C0936DC75B31}" srcId="{C10AD0BE-C70A-CA42-9005-67B2125BC208}" destId="{993E0ED2-2D0B-2040-87A4-4A86E7EC3A15}" srcOrd="0" destOrd="0" parTransId="{BD32C392-9773-2B41-8128-24027713E949}" sibTransId="{6DC25C76-C671-C44D-AD74-47E6F2435E27}"/>
    <dgm:cxn modelId="{C4EC50ED-595C-574D-B287-C617D54E6988}" type="presOf" srcId="{993E0ED2-2D0B-2040-87A4-4A86E7EC3A15}" destId="{555ED464-6A4D-B34F-B231-E9B490130FE8}" srcOrd="1" destOrd="0" presId="urn:microsoft.com/office/officeart/2005/8/layout/orgChart1#1"/>
    <dgm:cxn modelId="{07E4ACED-BC3D-0544-B561-41147E295122}" type="presOf" srcId="{C10AD0BE-C70A-CA42-9005-67B2125BC208}" destId="{999846A5-C52F-D548-8AD3-6823BEB0E08E}" srcOrd="0" destOrd="0" presId="urn:microsoft.com/office/officeart/2005/8/layout/orgChart1#1"/>
    <dgm:cxn modelId="{FB965BFE-E5EC-2C40-A571-5DEA96401EC2}" type="presOf" srcId="{430FC059-B26E-3049-B36A-1F54D429D7E2}" destId="{37146D0A-BA7C-F84C-AA38-729804269B9A}" srcOrd="1" destOrd="0" presId="urn:microsoft.com/office/officeart/2005/8/layout/orgChart1#1"/>
    <dgm:cxn modelId="{9E1533F3-9FD4-6843-BF2E-80F04FE3F0BE}" type="presParOf" srcId="{999846A5-C52F-D548-8AD3-6823BEB0E08E}" destId="{4B70F9AD-CBAC-734B-BD22-DF492C39FD06}" srcOrd="0" destOrd="0" presId="urn:microsoft.com/office/officeart/2005/8/layout/orgChart1#1"/>
    <dgm:cxn modelId="{F01B37EE-6DD2-8648-94EC-349678E2DE1B}" type="presParOf" srcId="{4B70F9AD-CBAC-734B-BD22-DF492C39FD06}" destId="{C00108E8-EE9B-0A4E-943B-0461B5531A56}" srcOrd="0" destOrd="0" presId="urn:microsoft.com/office/officeart/2005/8/layout/orgChart1#1"/>
    <dgm:cxn modelId="{FEE00AC6-9213-E54A-BB44-E2E6F4DCD01F}" type="presParOf" srcId="{C00108E8-EE9B-0A4E-943B-0461B5531A56}" destId="{0A30D6C7-37AF-274C-9FA9-FC37A29F6BDF}" srcOrd="0" destOrd="0" presId="urn:microsoft.com/office/officeart/2005/8/layout/orgChart1#1"/>
    <dgm:cxn modelId="{C9670E81-4978-0148-932A-7A9C4AFD7FF4}" type="presParOf" srcId="{C00108E8-EE9B-0A4E-943B-0461B5531A56}" destId="{555ED464-6A4D-B34F-B231-E9B490130FE8}" srcOrd="1" destOrd="0" presId="urn:microsoft.com/office/officeart/2005/8/layout/orgChart1#1"/>
    <dgm:cxn modelId="{B56D9DCE-FE1D-EB47-A539-007ACE5F9582}" type="presParOf" srcId="{4B70F9AD-CBAC-734B-BD22-DF492C39FD06}" destId="{D98D4FF0-2AC1-4946-8418-B394E72F7146}" srcOrd="1" destOrd="0" presId="urn:microsoft.com/office/officeart/2005/8/layout/orgChart1#1"/>
    <dgm:cxn modelId="{1BE07E26-FA01-6944-AB73-DCE42329161A}" type="presParOf" srcId="{D98D4FF0-2AC1-4946-8418-B394E72F7146}" destId="{FDBD65AB-5675-5147-A668-064A2E73D1BA}" srcOrd="0" destOrd="0" presId="urn:microsoft.com/office/officeart/2005/8/layout/orgChart1#1"/>
    <dgm:cxn modelId="{62D3E52B-1371-6F4A-A5E6-8901025F086A}" type="presParOf" srcId="{D98D4FF0-2AC1-4946-8418-B394E72F7146}" destId="{09DEBA6C-2CF6-914D-80CC-2B4E8BB4572B}" srcOrd="1" destOrd="0" presId="urn:microsoft.com/office/officeart/2005/8/layout/orgChart1#1"/>
    <dgm:cxn modelId="{FD4C486F-76EB-5A46-BB61-947F1800CBD8}" type="presParOf" srcId="{09DEBA6C-2CF6-914D-80CC-2B4E8BB4572B}" destId="{9C5E6EF4-4C4B-0D49-90B4-65B2D12D0500}" srcOrd="0" destOrd="0" presId="urn:microsoft.com/office/officeart/2005/8/layout/orgChart1#1"/>
    <dgm:cxn modelId="{CCE55E18-7305-C74C-B344-2B700F93A83D}" type="presParOf" srcId="{9C5E6EF4-4C4B-0D49-90B4-65B2D12D0500}" destId="{500D4DDC-8B75-7B4B-8F15-AE96D671232A}" srcOrd="0" destOrd="0" presId="urn:microsoft.com/office/officeart/2005/8/layout/orgChart1#1"/>
    <dgm:cxn modelId="{978425E8-7CD1-FC40-9F83-EDC91ECE664D}" type="presParOf" srcId="{9C5E6EF4-4C4B-0D49-90B4-65B2D12D0500}" destId="{A33B5FD8-16AD-144B-8983-906813B82879}" srcOrd="1" destOrd="0" presId="urn:microsoft.com/office/officeart/2005/8/layout/orgChart1#1"/>
    <dgm:cxn modelId="{651F6A11-D163-CE45-9B9B-C5C11A9F6718}" type="presParOf" srcId="{09DEBA6C-2CF6-914D-80CC-2B4E8BB4572B}" destId="{1C918A0F-A804-994A-BE24-AC22EBD27AEC}" srcOrd="1" destOrd="0" presId="urn:microsoft.com/office/officeart/2005/8/layout/orgChart1#1"/>
    <dgm:cxn modelId="{38486855-14F8-BB47-9FEE-D3CF1056D9A2}" type="presParOf" srcId="{09DEBA6C-2CF6-914D-80CC-2B4E8BB4572B}" destId="{267AFF6B-3C02-DC49-999A-A8628B9BA7CA}" srcOrd="2" destOrd="0" presId="urn:microsoft.com/office/officeart/2005/8/layout/orgChart1#1"/>
    <dgm:cxn modelId="{ADAC4B79-665F-B749-B0AF-0C4E5374A686}" type="presParOf" srcId="{D98D4FF0-2AC1-4946-8418-B394E72F7146}" destId="{89CD9C76-8787-954F-B071-D8E3BFF1E37B}" srcOrd="2" destOrd="0" presId="urn:microsoft.com/office/officeart/2005/8/layout/orgChart1#1"/>
    <dgm:cxn modelId="{B68393CD-DBFA-7247-A814-27F34E8BFA42}" type="presParOf" srcId="{D98D4FF0-2AC1-4946-8418-B394E72F7146}" destId="{C3F89AB9-E877-F54D-9D4C-9BB53BC0F44F}" srcOrd="3" destOrd="0" presId="urn:microsoft.com/office/officeart/2005/8/layout/orgChart1#1"/>
    <dgm:cxn modelId="{40403F1E-B4A3-7547-B056-513A6A9B1BB1}" type="presParOf" srcId="{C3F89AB9-E877-F54D-9D4C-9BB53BC0F44F}" destId="{ABC1C7AB-9DBB-DE48-A084-73070CF17EA7}" srcOrd="0" destOrd="0" presId="urn:microsoft.com/office/officeart/2005/8/layout/orgChart1#1"/>
    <dgm:cxn modelId="{98725CB9-18AD-9347-863E-7F2024693407}" type="presParOf" srcId="{ABC1C7AB-9DBB-DE48-A084-73070CF17EA7}" destId="{53E56B82-920C-F948-89C1-8F279BA0251B}" srcOrd="0" destOrd="0" presId="urn:microsoft.com/office/officeart/2005/8/layout/orgChart1#1"/>
    <dgm:cxn modelId="{DFF13371-7C7D-B444-BCCE-6ED15CD5EF63}" type="presParOf" srcId="{ABC1C7AB-9DBB-DE48-A084-73070CF17EA7}" destId="{A42367A1-E9C5-0341-B5AE-3B5593AF6F87}" srcOrd="1" destOrd="0" presId="urn:microsoft.com/office/officeart/2005/8/layout/orgChart1#1"/>
    <dgm:cxn modelId="{9D897394-5797-0941-AA8A-636614C23FB7}" type="presParOf" srcId="{C3F89AB9-E877-F54D-9D4C-9BB53BC0F44F}" destId="{CC52C44B-E58E-094C-B9FC-E09EC13AA74E}" srcOrd="1" destOrd="0" presId="urn:microsoft.com/office/officeart/2005/8/layout/orgChart1#1"/>
    <dgm:cxn modelId="{32204059-8415-DE42-A9E7-0FBAB0E562A4}" type="presParOf" srcId="{C3F89AB9-E877-F54D-9D4C-9BB53BC0F44F}" destId="{3C80A8AC-D152-C14C-82A3-B46AAD402396}" srcOrd="2" destOrd="0" presId="urn:microsoft.com/office/officeart/2005/8/layout/orgChart1#1"/>
    <dgm:cxn modelId="{545E8284-CF8C-644F-8AD6-243DE01A6855}" type="presParOf" srcId="{D98D4FF0-2AC1-4946-8418-B394E72F7146}" destId="{A95EDCB9-1997-6C44-83FD-A9EF571C2169}" srcOrd="4" destOrd="0" presId="urn:microsoft.com/office/officeart/2005/8/layout/orgChart1#1"/>
    <dgm:cxn modelId="{939979E0-DB3D-EA4D-8AC3-269A4CB554E1}" type="presParOf" srcId="{D98D4FF0-2AC1-4946-8418-B394E72F7146}" destId="{A1FD5084-3B4F-874C-BB4E-DEE498CF2C83}" srcOrd="5" destOrd="0" presId="urn:microsoft.com/office/officeart/2005/8/layout/orgChart1#1"/>
    <dgm:cxn modelId="{957BD11D-BEB3-F54B-90D4-DC8175162532}" type="presParOf" srcId="{A1FD5084-3B4F-874C-BB4E-DEE498CF2C83}" destId="{C0C10F59-1011-4946-8B5F-442A5C5F5750}" srcOrd="0" destOrd="0" presId="urn:microsoft.com/office/officeart/2005/8/layout/orgChart1#1"/>
    <dgm:cxn modelId="{9F7281D7-9D48-FA49-9264-294CB002C629}" type="presParOf" srcId="{C0C10F59-1011-4946-8B5F-442A5C5F5750}" destId="{C01E3D06-0668-E643-89D6-7C21CD2C5731}" srcOrd="0" destOrd="0" presId="urn:microsoft.com/office/officeart/2005/8/layout/orgChart1#1"/>
    <dgm:cxn modelId="{70CD098F-12AC-3A46-818A-E5263FCEA065}" type="presParOf" srcId="{C0C10F59-1011-4946-8B5F-442A5C5F5750}" destId="{E1FCA957-4B89-9844-9F48-45423EE96B23}" srcOrd="1" destOrd="0" presId="urn:microsoft.com/office/officeart/2005/8/layout/orgChart1#1"/>
    <dgm:cxn modelId="{6E542CC7-13CE-BF4E-B6B9-93D3540FBCD9}" type="presParOf" srcId="{A1FD5084-3B4F-874C-BB4E-DEE498CF2C83}" destId="{6F4E32F8-1525-5E42-A6DD-E7458E22F216}" srcOrd="1" destOrd="0" presId="urn:microsoft.com/office/officeart/2005/8/layout/orgChart1#1"/>
    <dgm:cxn modelId="{10656EFC-99E6-5E41-9A37-6E5A7047EDBD}" type="presParOf" srcId="{A1FD5084-3B4F-874C-BB4E-DEE498CF2C83}" destId="{38619A2A-01F9-0842-9971-C11E7A3FD927}" srcOrd="2" destOrd="0" presId="urn:microsoft.com/office/officeart/2005/8/layout/orgChart1#1"/>
    <dgm:cxn modelId="{684D3104-45A2-0D4E-86AC-23A956CFB47F}" type="presParOf" srcId="{D98D4FF0-2AC1-4946-8418-B394E72F7146}" destId="{13C34058-DA83-4446-A84C-111E5B88B3A3}" srcOrd="6" destOrd="0" presId="urn:microsoft.com/office/officeart/2005/8/layout/orgChart1#1"/>
    <dgm:cxn modelId="{A75E5C22-EFC2-D648-8071-B0957C366481}" type="presParOf" srcId="{D98D4FF0-2AC1-4946-8418-B394E72F7146}" destId="{C21A85DA-75CE-0F44-8C26-154A000BEC1E}" srcOrd="7" destOrd="0" presId="urn:microsoft.com/office/officeart/2005/8/layout/orgChart1#1"/>
    <dgm:cxn modelId="{F4ABCD37-7CAF-8844-8828-87961D281482}" type="presParOf" srcId="{C21A85DA-75CE-0F44-8C26-154A000BEC1E}" destId="{D2FB1331-B679-F949-8A83-0FC4A93C66ED}" srcOrd="0" destOrd="0" presId="urn:microsoft.com/office/officeart/2005/8/layout/orgChart1#1"/>
    <dgm:cxn modelId="{63849F9D-031C-7142-A041-16ACFAA2ED85}" type="presParOf" srcId="{D2FB1331-B679-F949-8A83-0FC4A93C66ED}" destId="{6603F726-3884-6B44-A3EE-0928A995FCFD}" srcOrd="0" destOrd="0" presId="urn:microsoft.com/office/officeart/2005/8/layout/orgChart1#1"/>
    <dgm:cxn modelId="{08A111F5-E5D9-2047-A565-5A5D1270E7B8}" type="presParOf" srcId="{D2FB1331-B679-F949-8A83-0FC4A93C66ED}" destId="{37146D0A-BA7C-F84C-AA38-729804269B9A}" srcOrd="1" destOrd="0" presId="urn:microsoft.com/office/officeart/2005/8/layout/orgChart1#1"/>
    <dgm:cxn modelId="{84C199CE-4E02-4D4D-83CB-503CA09A1CC2}" type="presParOf" srcId="{C21A85DA-75CE-0F44-8C26-154A000BEC1E}" destId="{252C8954-594E-C04D-B93D-21AF913C1CF5}" srcOrd="1" destOrd="0" presId="urn:microsoft.com/office/officeart/2005/8/layout/orgChart1#1"/>
    <dgm:cxn modelId="{B278F62F-E9AA-4A4B-9CD8-0C2EC3ABDABD}" type="presParOf" srcId="{C21A85DA-75CE-0F44-8C26-154A000BEC1E}" destId="{DBF8AA11-F66F-FB41-8F49-CAC6EBA82524}" srcOrd="2" destOrd="0" presId="urn:microsoft.com/office/officeart/2005/8/layout/orgChart1#1"/>
    <dgm:cxn modelId="{0A82B887-20E1-304B-AA61-3FE364B36BD9}" type="presParOf" srcId="{4B70F9AD-CBAC-734B-BD22-DF492C39FD06}" destId="{8BC4A139-F5C8-1643-860A-50DEC165EC51}" srcOrd="2" destOrd="0" presId="urn:microsoft.com/office/officeart/2005/8/layout/orgChart1#1"/>
    <dgm:cxn modelId="{9F428B9D-74F9-6E43-A05D-5550DB93E273}" type="presParOf" srcId="{8BC4A139-F5C8-1643-860A-50DEC165EC51}" destId="{C3C05D99-30F8-8D44-B60D-B6ED1B2B09E8}" srcOrd="0" destOrd="0" presId="urn:microsoft.com/office/officeart/2005/8/layout/orgChart1#1"/>
    <dgm:cxn modelId="{4F2C771B-118A-234D-9548-B8105B9DB3DF}" type="presParOf" srcId="{8BC4A139-F5C8-1643-860A-50DEC165EC51}" destId="{73FC14BA-B2FF-C84A-BA24-9A5378F0A03F}" srcOrd="1" destOrd="0" presId="urn:microsoft.com/office/officeart/2005/8/layout/orgChart1#1"/>
    <dgm:cxn modelId="{49B59C95-79CF-5A4E-AF6E-C417943B38AF}" type="presParOf" srcId="{73FC14BA-B2FF-C84A-BA24-9A5378F0A03F}" destId="{48894CC5-D153-9344-80BA-18F48663926B}" srcOrd="0" destOrd="0" presId="urn:microsoft.com/office/officeart/2005/8/layout/orgChart1#1"/>
    <dgm:cxn modelId="{BD87F6E3-DDD6-2B4C-A46B-B371FB29B874}" type="presParOf" srcId="{48894CC5-D153-9344-80BA-18F48663926B}" destId="{98F69265-7FB5-0548-8510-E4B2A113A40D}" srcOrd="0" destOrd="0" presId="urn:microsoft.com/office/officeart/2005/8/layout/orgChart1#1"/>
    <dgm:cxn modelId="{CEFCA392-E0E1-8B49-9D72-3A27C9781AB2}" type="presParOf" srcId="{48894CC5-D153-9344-80BA-18F48663926B}" destId="{1EE0A40B-668A-C94A-B0BC-D3BD136210D7}" srcOrd="1" destOrd="0" presId="urn:microsoft.com/office/officeart/2005/8/layout/orgChart1#1"/>
    <dgm:cxn modelId="{6EDF419F-D35F-CD42-AEEC-1A4B56CFC057}" type="presParOf" srcId="{73FC14BA-B2FF-C84A-BA24-9A5378F0A03F}" destId="{6A22BCFC-656F-3F4C-A687-D184207FFE7E}" srcOrd="1" destOrd="0" presId="urn:microsoft.com/office/officeart/2005/8/layout/orgChart1#1"/>
    <dgm:cxn modelId="{8D632A4D-D088-FE48-A7FD-64D9ECB977E5}" type="presParOf" srcId="{73FC14BA-B2FF-C84A-BA24-9A5378F0A03F}" destId="{B7DC985F-9724-5D4F-BB60-BAC6CE19D83B}" srcOrd="2" destOrd="0" presId="urn:microsoft.com/office/officeart/2005/8/layout/orgChart1#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xmlns:r="http://schemas.openxmlformats.org/officeDocument/2006/relationships">
  <dsp:spTree>
    <dsp:nvGrpSpPr>
      <dsp:cNvPr id="2" name="组合 1"/>
      <dsp:cNvGrpSpPr/>
    </dsp:nvGrpSpPr>
    <dsp:grpSpPr>
      <a:xfrm>
        <a:off x="0" y="0"/>
        <a:ext cx="4681220" cy="3074670"/>
        <a:chOff x="0" y="0"/>
        <a:chExt cx="4681220" cy="3074670"/>
      </a:xfrm>
    </dsp:grpSpPr>
    <dsp:sp modelId="{FDBD65AB-5675-5147-A668-064A2E73D1BA}">
      <dsp:nvSpPr>
        <dsp:cNvPr id="5" name="任意多边形 4"/>
        <dsp:cNvSpPr/>
      </dsp:nvSpPr>
      <dsp:spPr bwMode="white">
        <a:xfrm>
          <a:off x="505531" y="1072246"/>
          <a:ext cx="1835079" cy="930178"/>
        </a:xfrm>
        <a:custGeom>
          <a:avLst/>
          <a:gdLst/>
          <a:ahLst/>
          <a:cxnLst/>
          <a:pathLst>
            <a:path w="2890" h="1465">
              <a:moveTo>
                <a:pt x="2890" y="0"/>
              </a:moveTo>
              <a:lnTo>
                <a:pt x="2890" y="1298"/>
              </a:lnTo>
              <a:lnTo>
                <a:pt x="0" y="1298"/>
              </a:lnTo>
              <a:lnTo>
                <a:pt x="0" y="1465"/>
              </a:lnTo>
            </a:path>
          </a:pathLst>
        </a:custGeom>
      </dsp:spPr>
      <dsp:style>
        <a:lnRef idx="2">
          <a:schemeClr val="accent1">
            <a:shade val="60000"/>
          </a:schemeClr>
        </a:lnRef>
        <a:fillRef idx="0">
          <a:schemeClr val="accent1"/>
        </a:fillRef>
        <a:effectRef idx="0">
          <a:scrgbClr r="0" g="0" b="0"/>
        </a:effectRef>
        <a:fontRef idx="minor"/>
      </dsp:style>
      <dsp:txXfrm>
        <a:off x="505531" y="1072246"/>
        <a:ext cx="1835079" cy="930178"/>
      </dsp:txXfrm>
    </dsp:sp>
    <dsp:sp modelId="{89CD9C76-8787-954F-B071-D8E3BFF1E37B}">
      <dsp:nvSpPr>
        <dsp:cNvPr id="8" name="任意多边形 7"/>
        <dsp:cNvSpPr/>
      </dsp:nvSpPr>
      <dsp:spPr bwMode="white">
        <a:xfrm>
          <a:off x="1728917" y="1072246"/>
          <a:ext cx="611693" cy="930178"/>
        </a:xfrm>
        <a:custGeom>
          <a:avLst/>
          <a:gdLst/>
          <a:ahLst/>
          <a:cxnLst/>
          <a:pathLst>
            <a:path w="963" h="1465">
              <a:moveTo>
                <a:pt x="963" y="0"/>
              </a:moveTo>
              <a:lnTo>
                <a:pt x="963" y="1298"/>
              </a:lnTo>
              <a:lnTo>
                <a:pt x="0" y="1298"/>
              </a:lnTo>
              <a:lnTo>
                <a:pt x="0" y="1465"/>
              </a:lnTo>
            </a:path>
          </a:pathLst>
        </a:custGeom>
      </dsp:spPr>
      <dsp:style>
        <a:lnRef idx="2">
          <a:schemeClr val="accent1">
            <a:shade val="60000"/>
          </a:schemeClr>
        </a:lnRef>
        <a:fillRef idx="0">
          <a:schemeClr val="accent1"/>
        </a:fillRef>
        <a:effectRef idx="0">
          <a:scrgbClr r="0" g="0" b="0"/>
        </a:effectRef>
        <a:fontRef idx="minor"/>
      </dsp:style>
      <dsp:txXfrm>
        <a:off x="1728917" y="1072246"/>
        <a:ext cx="611693" cy="930178"/>
      </dsp:txXfrm>
    </dsp:sp>
    <dsp:sp modelId="{A95EDCB9-1997-6C44-83FD-A9EF571C2169}">
      <dsp:nvSpPr>
        <dsp:cNvPr id="11" name="任意多边形 10"/>
        <dsp:cNvSpPr/>
      </dsp:nvSpPr>
      <dsp:spPr bwMode="white">
        <a:xfrm>
          <a:off x="2340610" y="1072246"/>
          <a:ext cx="611693" cy="930178"/>
        </a:xfrm>
        <a:custGeom>
          <a:avLst/>
          <a:gdLst/>
          <a:ahLst/>
          <a:cxnLst/>
          <a:pathLst>
            <a:path w="963" h="1465">
              <a:moveTo>
                <a:pt x="0" y="0"/>
              </a:moveTo>
              <a:lnTo>
                <a:pt x="0" y="1298"/>
              </a:lnTo>
              <a:lnTo>
                <a:pt x="963" y="1298"/>
              </a:lnTo>
              <a:lnTo>
                <a:pt x="963" y="1465"/>
              </a:lnTo>
            </a:path>
          </a:pathLst>
        </a:custGeom>
      </dsp:spPr>
      <dsp:style>
        <a:lnRef idx="2">
          <a:schemeClr val="accent1">
            <a:shade val="60000"/>
          </a:schemeClr>
        </a:lnRef>
        <a:fillRef idx="0">
          <a:schemeClr val="accent1"/>
        </a:fillRef>
        <a:effectRef idx="0">
          <a:scrgbClr r="0" g="0" b="0"/>
        </a:effectRef>
        <a:fontRef idx="minor"/>
      </dsp:style>
      <dsp:txXfrm>
        <a:off x="2340610" y="1072246"/>
        <a:ext cx="611693" cy="930178"/>
      </dsp:txXfrm>
    </dsp:sp>
    <dsp:sp modelId="{13C34058-DA83-4446-A84C-111E5B88B3A3}">
      <dsp:nvSpPr>
        <dsp:cNvPr id="14" name="任意多边形 13"/>
        <dsp:cNvSpPr/>
      </dsp:nvSpPr>
      <dsp:spPr bwMode="white">
        <a:xfrm>
          <a:off x="2340610" y="1072246"/>
          <a:ext cx="1835079" cy="930178"/>
        </a:xfrm>
        <a:custGeom>
          <a:avLst/>
          <a:gdLst/>
          <a:ahLst/>
          <a:cxnLst/>
          <a:pathLst>
            <a:path w="2890" h="1465">
              <a:moveTo>
                <a:pt x="0" y="0"/>
              </a:moveTo>
              <a:lnTo>
                <a:pt x="0" y="1298"/>
              </a:lnTo>
              <a:lnTo>
                <a:pt x="2890" y="1298"/>
              </a:lnTo>
              <a:lnTo>
                <a:pt x="2890" y="1465"/>
              </a:lnTo>
            </a:path>
          </a:pathLst>
        </a:custGeom>
      </dsp:spPr>
      <dsp:style>
        <a:lnRef idx="2">
          <a:schemeClr val="accent1">
            <a:shade val="60000"/>
          </a:schemeClr>
        </a:lnRef>
        <a:fillRef idx="0">
          <a:schemeClr val="accent1"/>
        </a:fillRef>
        <a:effectRef idx="0">
          <a:scrgbClr r="0" g="0" b="0"/>
        </a:effectRef>
        <a:fontRef idx="minor"/>
      </dsp:style>
      <dsp:txXfrm>
        <a:off x="2340610" y="1072246"/>
        <a:ext cx="1835079" cy="930178"/>
      </dsp:txXfrm>
    </dsp:sp>
    <dsp:sp modelId="{C3C05D99-30F8-8D44-B60D-B6ED1B2B09E8}">
      <dsp:nvSpPr>
        <dsp:cNvPr id="17" name="任意多边形 16"/>
        <dsp:cNvSpPr/>
      </dsp:nvSpPr>
      <dsp:spPr bwMode="white">
        <a:xfrm>
          <a:off x="2234448" y="1072246"/>
          <a:ext cx="106162" cy="465089"/>
        </a:xfrm>
        <a:custGeom>
          <a:avLst/>
          <a:gdLst/>
          <a:ahLst/>
          <a:cxnLst/>
          <a:pathLst>
            <a:path w="167" h="732">
              <a:moveTo>
                <a:pt x="167" y="0"/>
              </a:moveTo>
              <a:lnTo>
                <a:pt x="167" y="732"/>
              </a:lnTo>
              <a:lnTo>
                <a:pt x="0" y="732"/>
              </a:lnTo>
            </a:path>
          </a:pathLst>
        </a:custGeom>
      </dsp:spPr>
      <dsp:style>
        <a:lnRef idx="2">
          <a:schemeClr val="accent1">
            <a:shade val="60000"/>
          </a:schemeClr>
        </a:lnRef>
        <a:fillRef idx="0">
          <a:schemeClr val="accent1"/>
        </a:fillRef>
        <a:effectRef idx="0">
          <a:scrgbClr r="0" g="0" b="0"/>
        </a:effectRef>
        <a:fontRef idx="minor"/>
      </dsp:style>
      <dsp:txXfrm>
        <a:off x="2234448" y="1072246"/>
        <a:ext cx="106162" cy="465089"/>
      </dsp:txXfrm>
    </dsp:sp>
    <dsp:sp modelId="{0A30D6C7-37AF-274C-9FA9-FC37A29F6BDF}">
      <dsp:nvSpPr>
        <dsp:cNvPr id="3" name="矩形 2"/>
        <dsp:cNvSpPr/>
      </dsp:nvSpPr>
      <dsp:spPr bwMode="white">
        <a:xfrm>
          <a:off x="1835079" y="566715"/>
          <a:ext cx="1011063" cy="505531"/>
        </a:xfrm>
        <a:prstGeom prst="rect">
          <a:avLst/>
        </a:prstGeom>
      </dsp:spPr>
      <dsp:style>
        <a:lnRef idx="2">
          <a:schemeClr val="lt1"/>
        </a:lnRef>
        <a:fillRef idx="1">
          <a:schemeClr val="accent1"/>
        </a:fillRef>
        <a:effectRef idx="0">
          <a:scrgbClr r="0" g="0" b="0"/>
        </a:effectRef>
        <a:fontRef idx="minor">
          <a:schemeClr val="lt1"/>
        </a:fontRef>
      </dsp:style>
      <dsp:txBody>
        <a:bodyPr lIns="5715" tIns="5715" rIns="5715" bIns="5715" anchor="ctr"/>
        <a:lstStyle>
          <a:lvl1pPr algn="ctr">
            <a:defRPr sz="900"/>
          </a:lvl1pPr>
          <a:lvl2pPr marL="57150" indent="-57150" algn="ctr">
            <a:defRPr sz="700"/>
          </a:lvl2pPr>
          <a:lvl3pPr marL="114300" indent="-57150" algn="ctr">
            <a:defRPr sz="700"/>
          </a:lvl3pPr>
          <a:lvl4pPr marL="171450" indent="-57150" algn="ctr">
            <a:defRPr sz="700"/>
          </a:lvl4pPr>
          <a:lvl5pPr marL="228600" indent="-57150" algn="ctr">
            <a:defRPr sz="700"/>
          </a:lvl5pPr>
          <a:lvl6pPr marL="285750" indent="-57150" algn="ctr">
            <a:defRPr sz="700"/>
          </a:lvl6pPr>
          <a:lvl7pPr marL="342900" indent="-57150" algn="ctr">
            <a:defRPr sz="700"/>
          </a:lvl7pPr>
          <a:lvl8pPr marL="400050" indent="-57150" algn="ctr">
            <a:defRPr sz="700"/>
          </a:lvl8pPr>
          <a:lvl9pPr marL="457200" indent="-57150" algn="ctr">
            <a:defRPr sz="700"/>
          </a:lvl9pPr>
        </a:lstStyle>
        <a:p>
          <a:pPr lvl="0">
            <a:lnSpc>
              <a:spcPct val="100000"/>
            </a:lnSpc>
            <a:spcBef>
              <a:spcPct val="0"/>
            </a:spcBef>
            <a:spcAft>
              <a:spcPct val="35000"/>
            </a:spcAft>
          </a:pPr>
          <a:r>
            <a:rPr lang="zh-CN" altLang="en-US"/>
            <a:t>总指挥</a:t>
          </a:r>
          <a:endParaRPr lang="en-US" altLang="zh-CN"/>
        </a:p>
        <a:p>
          <a:pPr lvl="0">
            <a:lnSpc>
              <a:spcPct val="100000"/>
            </a:lnSpc>
            <a:spcBef>
              <a:spcPct val="0"/>
            </a:spcBef>
            <a:spcAft>
              <a:spcPct val="35000"/>
            </a:spcAft>
          </a:pPr>
          <a:r>
            <a:rPr lang="zh-CN" altLang="en-US"/>
            <a:t>（项目负责人）</a:t>
          </a:r>
        </a:p>
      </dsp:txBody>
      <dsp:txXfrm>
        <a:off x="1835079" y="566715"/>
        <a:ext cx="1011063" cy="505531"/>
      </dsp:txXfrm>
    </dsp:sp>
    <dsp:sp modelId="{500D4DDC-8B75-7B4B-8F15-AE96D671232A}">
      <dsp:nvSpPr>
        <dsp:cNvPr id="6" name="矩形 5"/>
        <dsp:cNvSpPr/>
      </dsp:nvSpPr>
      <dsp:spPr bwMode="white">
        <a:xfrm>
          <a:off x="0" y="2002424"/>
          <a:ext cx="1011063" cy="505531"/>
        </a:xfrm>
        <a:prstGeom prst="rect">
          <a:avLst/>
        </a:prstGeom>
      </dsp:spPr>
      <dsp:style>
        <a:lnRef idx="2">
          <a:schemeClr val="lt1"/>
        </a:lnRef>
        <a:fillRef idx="1">
          <a:schemeClr val="accent1"/>
        </a:fillRef>
        <a:effectRef idx="0">
          <a:scrgbClr r="0" g="0" b="0"/>
        </a:effectRef>
        <a:fontRef idx="minor">
          <a:schemeClr val="lt1"/>
        </a:fontRef>
      </dsp:style>
      <dsp:txBody>
        <a:bodyPr lIns="5715" tIns="5715" rIns="5715" bIns="5715" anchor="ctr"/>
        <a:lstStyle>
          <a:lvl1pPr algn="ctr">
            <a:defRPr sz="900"/>
          </a:lvl1pPr>
          <a:lvl2pPr marL="57150" indent="-57150" algn="ctr">
            <a:defRPr sz="700"/>
          </a:lvl2pPr>
          <a:lvl3pPr marL="114300" indent="-57150" algn="ctr">
            <a:defRPr sz="700"/>
          </a:lvl3pPr>
          <a:lvl4pPr marL="171450" indent="-57150" algn="ctr">
            <a:defRPr sz="700"/>
          </a:lvl4pPr>
          <a:lvl5pPr marL="228600" indent="-57150" algn="ctr">
            <a:defRPr sz="700"/>
          </a:lvl5pPr>
          <a:lvl6pPr marL="285750" indent="-57150" algn="ctr">
            <a:defRPr sz="700"/>
          </a:lvl6pPr>
          <a:lvl7pPr marL="342900" indent="-57150" algn="ctr">
            <a:defRPr sz="700"/>
          </a:lvl7pPr>
          <a:lvl8pPr marL="400050" indent="-57150" algn="ctr">
            <a:defRPr sz="700"/>
          </a:lvl8pPr>
          <a:lvl9pPr marL="457200" indent="-57150" algn="ctr">
            <a:defRPr sz="700"/>
          </a:lvl9pPr>
        </a:lstStyle>
        <a:p>
          <a:pPr lvl="0">
            <a:lnSpc>
              <a:spcPct val="100000"/>
            </a:lnSpc>
            <a:spcBef>
              <a:spcPct val="0"/>
            </a:spcBef>
            <a:spcAft>
              <a:spcPct val="35000"/>
            </a:spcAft>
          </a:pPr>
          <a:r>
            <a:rPr lang="zh-CN" altLang="en-US"/>
            <a:t>工程及设备设施管理部门</a:t>
          </a:r>
        </a:p>
      </dsp:txBody>
      <dsp:txXfrm>
        <a:off x="0" y="2002424"/>
        <a:ext cx="1011063" cy="505531"/>
      </dsp:txXfrm>
    </dsp:sp>
    <dsp:sp modelId="{53E56B82-920C-F948-89C1-8F279BA0251B}">
      <dsp:nvSpPr>
        <dsp:cNvPr id="9" name="矩形 8"/>
        <dsp:cNvSpPr/>
      </dsp:nvSpPr>
      <dsp:spPr bwMode="white">
        <a:xfrm>
          <a:off x="1223386" y="2002424"/>
          <a:ext cx="1011063" cy="505531"/>
        </a:xfrm>
        <a:prstGeom prst="rect">
          <a:avLst/>
        </a:prstGeom>
      </dsp:spPr>
      <dsp:style>
        <a:lnRef idx="2">
          <a:schemeClr val="lt1"/>
        </a:lnRef>
        <a:fillRef idx="1">
          <a:schemeClr val="accent1"/>
        </a:fillRef>
        <a:effectRef idx="0">
          <a:scrgbClr r="0" g="0" b="0"/>
        </a:effectRef>
        <a:fontRef idx="minor">
          <a:schemeClr val="lt1"/>
        </a:fontRef>
      </dsp:style>
      <dsp:txBody>
        <a:bodyPr lIns="5715" tIns="5715" rIns="5715" bIns="5715" anchor="ctr"/>
        <a:lstStyle>
          <a:lvl1pPr algn="ctr">
            <a:defRPr sz="900"/>
          </a:lvl1pPr>
          <a:lvl2pPr marL="57150" indent="-57150" algn="ctr">
            <a:defRPr sz="700"/>
          </a:lvl2pPr>
          <a:lvl3pPr marL="114300" indent="-57150" algn="ctr">
            <a:defRPr sz="700"/>
          </a:lvl3pPr>
          <a:lvl4pPr marL="171450" indent="-57150" algn="ctr">
            <a:defRPr sz="700"/>
          </a:lvl4pPr>
          <a:lvl5pPr marL="228600" indent="-57150" algn="ctr">
            <a:defRPr sz="700"/>
          </a:lvl5pPr>
          <a:lvl6pPr marL="285750" indent="-57150" algn="ctr">
            <a:defRPr sz="700"/>
          </a:lvl6pPr>
          <a:lvl7pPr marL="342900" indent="-57150" algn="ctr">
            <a:defRPr sz="700"/>
          </a:lvl7pPr>
          <a:lvl8pPr marL="400050" indent="-57150" algn="ctr">
            <a:defRPr sz="700"/>
          </a:lvl8pPr>
          <a:lvl9pPr marL="457200" indent="-57150" algn="ctr">
            <a:defRPr sz="700"/>
          </a:lvl9pPr>
        </a:lstStyle>
        <a:p>
          <a:pPr lvl="0">
            <a:lnSpc>
              <a:spcPct val="100000"/>
            </a:lnSpc>
            <a:spcBef>
              <a:spcPct val="0"/>
            </a:spcBef>
            <a:spcAft>
              <a:spcPct val="35000"/>
            </a:spcAft>
          </a:pPr>
          <a:r>
            <a:rPr lang="zh-CN" altLang="en-US"/>
            <a:t>安全管理及秩序维护部门</a:t>
          </a:r>
        </a:p>
      </dsp:txBody>
      <dsp:txXfrm>
        <a:off x="1223386" y="2002424"/>
        <a:ext cx="1011063" cy="505531"/>
      </dsp:txXfrm>
    </dsp:sp>
    <dsp:sp modelId="{C01E3D06-0668-E643-89D6-7C21CD2C5731}">
      <dsp:nvSpPr>
        <dsp:cNvPr id="12" name="矩形 11"/>
        <dsp:cNvSpPr/>
      </dsp:nvSpPr>
      <dsp:spPr bwMode="white">
        <a:xfrm>
          <a:off x="2446772" y="2002424"/>
          <a:ext cx="1011063" cy="505531"/>
        </a:xfrm>
        <a:prstGeom prst="rect">
          <a:avLst/>
        </a:prstGeom>
      </dsp:spPr>
      <dsp:style>
        <a:lnRef idx="2">
          <a:schemeClr val="lt1"/>
        </a:lnRef>
        <a:fillRef idx="1">
          <a:schemeClr val="accent1"/>
        </a:fillRef>
        <a:effectRef idx="0">
          <a:scrgbClr r="0" g="0" b="0"/>
        </a:effectRef>
        <a:fontRef idx="minor">
          <a:schemeClr val="lt1"/>
        </a:fontRef>
      </dsp:style>
      <dsp:txBody>
        <a:bodyPr lIns="5715" tIns="5715" rIns="5715" bIns="5715" anchor="ctr"/>
        <a:lstStyle>
          <a:lvl1pPr algn="ctr">
            <a:defRPr sz="900"/>
          </a:lvl1pPr>
          <a:lvl2pPr marL="57150" indent="-57150" algn="ctr">
            <a:defRPr sz="700"/>
          </a:lvl2pPr>
          <a:lvl3pPr marL="114300" indent="-57150" algn="ctr">
            <a:defRPr sz="700"/>
          </a:lvl3pPr>
          <a:lvl4pPr marL="171450" indent="-57150" algn="ctr">
            <a:defRPr sz="700"/>
          </a:lvl4pPr>
          <a:lvl5pPr marL="228600" indent="-57150" algn="ctr">
            <a:defRPr sz="700"/>
          </a:lvl5pPr>
          <a:lvl6pPr marL="285750" indent="-57150" algn="ctr">
            <a:defRPr sz="700"/>
          </a:lvl6pPr>
          <a:lvl7pPr marL="342900" indent="-57150" algn="ctr">
            <a:defRPr sz="700"/>
          </a:lvl7pPr>
          <a:lvl8pPr marL="400050" indent="-57150" algn="ctr">
            <a:defRPr sz="700"/>
          </a:lvl8pPr>
          <a:lvl9pPr marL="457200" indent="-57150" algn="ctr">
            <a:defRPr sz="700"/>
          </a:lvl9pPr>
        </a:lstStyle>
        <a:p>
          <a:pPr lvl="0">
            <a:lnSpc>
              <a:spcPct val="100000"/>
            </a:lnSpc>
            <a:spcBef>
              <a:spcPct val="0"/>
            </a:spcBef>
            <a:spcAft>
              <a:spcPct val="35000"/>
            </a:spcAft>
          </a:pPr>
          <a:r>
            <a:rPr lang="zh-CN" altLang="en-US"/>
            <a:t>客户服务部门</a:t>
          </a:r>
        </a:p>
      </dsp:txBody>
      <dsp:txXfrm>
        <a:off x="2446772" y="2002424"/>
        <a:ext cx="1011063" cy="505531"/>
      </dsp:txXfrm>
    </dsp:sp>
    <dsp:sp modelId="{6603F726-3884-6B44-A3EE-0928A995FCFD}">
      <dsp:nvSpPr>
        <dsp:cNvPr id="15" name="矩形 14"/>
        <dsp:cNvSpPr/>
      </dsp:nvSpPr>
      <dsp:spPr bwMode="white">
        <a:xfrm>
          <a:off x="3670157" y="2002424"/>
          <a:ext cx="1011063" cy="505531"/>
        </a:xfrm>
        <a:prstGeom prst="rect">
          <a:avLst/>
        </a:prstGeom>
      </dsp:spPr>
      <dsp:style>
        <a:lnRef idx="2">
          <a:schemeClr val="lt1"/>
        </a:lnRef>
        <a:fillRef idx="1">
          <a:schemeClr val="accent1"/>
        </a:fillRef>
        <a:effectRef idx="0">
          <a:scrgbClr r="0" g="0" b="0"/>
        </a:effectRef>
        <a:fontRef idx="minor">
          <a:schemeClr val="lt1"/>
        </a:fontRef>
      </dsp:style>
      <dsp:txBody>
        <a:bodyPr lIns="5715" tIns="5715" rIns="5715" bIns="5715" anchor="ctr"/>
        <a:lstStyle>
          <a:lvl1pPr algn="ctr">
            <a:defRPr sz="900"/>
          </a:lvl1pPr>
          <a:lvl2pPr marL="57150" indent="-57150" algn="ctr">
            <a:defRPr sz="700"/>
          </a:lvl2pPr>
          <a:lvl3pPr marL="114300" indent="-57150" algn="ctr">
            <a:defRPr sz="700"/>
          </a:lvl3pPr>
          <a:lvl4pPr marL="171450" indent="-57150" algn="ctr">
            <a:defRPr sz="700"/>
          </a:lvl4pPr>
          <a:lvl5pPr marL="228600" indent="-57150" algn="ctr">
            <a:defRPr sz="700"/>
          </a:lvl5pPr>
          <a:lvl6pPr marL="285750" indent="-57150" algn="ctr">
            <a:defRPr sz="700"/>
          </a:lvl6pPr>
          <a:lvl7pPr marL="342900" indent="-57150" algn="ctr">
            <a:defRPr sz="700"/>
          </a:lvl7pPr>
          <a:lvl8pPr marL="400050" indent="-57150" algn="ctr">
            <a:defRPr sz="700"/>
          </a:lvl8pPr>
          <a:lvl9pPr marL="457200" indent="-57150" algn="ctr">
            <a:defRPr sz="700"/>
          </a:lvl9pPr>
        </a:lstStyle>
        <a:p>
          <a:pPr lvl="0">
            <a:lnSpc>
              <a:spcPct val="100000"/>
            </a:lnSpc>
            <a:spcBef>
              <a:spcPct val="0"/>
            </a:spcBef>
            <a:spcAft>
              <a:spcPct val="35000"/>
            </a:spcAft>
          </a:pPr>
          <a:r>
            <a:rPr lang="zh-CN" altLang="en-US"/>
            <a:t>清洁绿化管理部门</a:t>
          </a:r>
        </a:p>
      </dsp:txBody>
      <dsp:txXfrm>
        <a:off x="3670157" y="2002424"/>
        <a:ext cx="1011063" cy="505531"/>
      </dsp:txXfrm>
    </dsp:sp>
    <dsp:sp modelId="{98F69265-7FB5-0548-8510-E4B2A113A40D}">
      <dsp:nvSpPr>
        <dsp:cNvPr id="18" name="矩形 17"/>
        <dsp:cNvSpPr/>
      </dsp:nvSpPr>
      <dsp:spPr bwMode="white">
        <a:xfrm>
          <a:off x="1223386" y="1284569"/>
          <a:ext cx="1011063" cy="505531"/>
        </a:xfrm>
        <a:prstGeom prst="rect">
          <a:avLst/>
        </a:prstGeom>
      </dsp:spPr>
      <dsp:style>
        <a:lnRef idx="2">
          <a:schemeClr val="lt1"/>
        </a:lnRef>
        <a:fillRef idx="1">
          <a:schemeClr val="accent1"/>
        </a:fillRef>
        <a:effectRef idx="0">
          <a:scrgbClr r="0" g="0" b="0"/>
        </a:effectRef>
        <a:fontRef idx="minor">
          <a:schemeClr val="lt1"/>
        </a:fontRef>
      </dsp:style>
      <dsp:txBody>
        <a:bodyPr lIns="5715" tIns="5715" rIns="5715" bIns="5715" anchor="ctr"/>
        <a:lstStyle>
          <a:lvl1pPr algn="ctr">
            <a:defRPr sz="900"/>
          </a:lvl1pPr>
          <a:lvl2pPr marL="57150" indent="-57150" algn="ctr">
            <a:defRPr sz="700"/>
          </a:lvl2pPr>
          <a:lvl3pPr marL="114300" indent="-57150" algn="ctr">
            <a:defRPr sz="700"/>
          </a:lvl3pPr>
          <a:lvl4pPr marL="171450" indent="-57150" algn="ctr">
            <a:defRPr sz="700"/>
          </a:lvl4pPr>
          <a:lvl5pPr marL="228600" indent="-57150" algn="ctr">
            <a:defRPr sz="700"/>
          </a:lvl5pPr>
          <a:lvl6pPr marL="285750" indent="-57150" algn="ctr">
            <a:defRPr sz="700"/>
          </a:lvl6pPr>
          <a:lvl7pPr marL="342900" indent="-57150" algn="ctr">
            <a:defRPr sz="700"/>
          </a:lvl7pPr>
          <a:lvl8pPr marL="400050" indent="-57150" algn="ctr">
            <a:defRPr sz="700"/>
          </a:lvl8pPr>
          <a:lvl9pPr marL="457200" indent="-57150" algn="ctr">
            <a:defRPr sz="700"/>
          </a:lvl9pPr>
        </a:lstStyle>
        <a:p>
          <a:pPr lvl="0">
            <a:lnSpc>
              <a:spcPct val="100000"/>
            </a:lnSpc>
            <a:spcBef>
              <a:spcPct val="0"/>
            </a:spcBef>
            <a:spcAft>
              <a:spcPct val="35000"/>
            </a:spcAft>
          </a:pPr>
          <a:r>
            <a:rPr lang="zh-CN" altLang="en-US"/>
            <a:t>副总指挥</a:t>
          </a:r>
          <a:endParaRPr lang="en-US" altLang="zh-CN"/>
        </a:p>
        <a:p>
          <a:pPr lvl="0">
            <a:lnSpc>
              <a:spcPct val="100000"/>
            </a:lnSpc>
            <a:spcBef>
              <a:spcPct val="0"/>
            </a:spcBef>
            <a:spcAft>
              <a:spcPct val="35000"/>
            </a:spcAft>
          </a:pPr>
          <a:r>
            <a:rPr lang="zh-CN" altLang="en-US"/>
            <a:t>（协助总指挥工作）</a:t>
          </a:r>
        </a:p>
      </dsp:txBody>
      <dsp:txXfrm>
        <a:off x="1223386" y="1284569"/>
        <a:ext cx="1011063" cy="505531"/>
      </dsp:txXfrm>
    </dsp:sp>
    <dsp:sp modelId="{555ED464-6A4D-B34F-B231-E9B490130FE8}">
      <dsp:nvSpPr>
        <dsp:cNvPr id="4" name="矩形 3" hidden="1"/>
        <dsp:cNvSpPr/>
      </dsp:nvSpPr>
      <dsp:spPr>
        <a:xfrm>
          <a:off x="1835079" y="566715"/>
          <a:ext cx="202213" cy="505531"/>
        </a:xfrm>
        <a:prstGeom prst="rect">
          <a:avLst/>
        </a:prstGeom>
      </dsp:spPr>
      <dsp:txXfrm>
        <a:off x="1835079" y="566715"/>
        <a:ext cx="202213" cy="505531"/>
      </dsp:txXfrm>
    </dsp:sp>
    <dsp:sp modelId="{A33B5FD8-16AD-144B-8983-906813B82879}">
      <dsp:nvSpPr>
        <dsp:cNvPr id="7" name="矩形 6" hidden="1"/>
        <dsp:cNvSpPr/>
      </dsp:nvSpPr>
      <dsp:spPr>
        <a:xfrm>
          <a:off x="0" y="2002424"/>
          <a:ext cx="202213" cy="505531"/>
        </a:xfrm>
        <a:prstGeom prst="rect">
          <a:avLst/>
        </a:prstGeom>
      </dsp:spPr>
      <dsp:txXfrm>
        <a:off x="0" y="2002424"/>
        <a:ext cx="202213" cy="505531"/>
      </dsp:txXfrm>
    </dsp:sp>
    <dsp:sp modelId="{A42367A1-E9C5-0341-B5AE-3B5593AF6F87}">
      <dsp:nvSpPr>
        <dsp:cNvPr id="10" name="矩形 9" hidden="1"/>
        <dsp:cNvSpPr/>
      </dsp:nvSpPr>
      <dsp:spPr>
        <a:xfrm>
          <a:off x="1223386" y="2002424"/>
          <a:ext cx="202213" cy="505531"/>
        </a:xfrm>
        <a:prstGeom prst="rect">
          <a:avLst/>
        </a:prstGeom>
      </dsp:spPr>
      <dsp:txXfrm>
        <a:off x="1223386" y="2002424"/>
        <a:ext cx="202213" cy="505531"/>
      </dsp:txXfrm>
    </dsp:sp>
    <dsp:sp modelId="{E1FCA957-4B89-9844-9F48-45423EE96B23}">
      <dsp:nvSpPr>
        <dsp:cNvPr id="13" name="矩形 12" hidden="1"/>
        <dsp:cNvSpPr/>
      </dsp:nvSpPr>
      <dsp:spPr>
        <a:xfrm>
          <a:off x="2446772" y="2002424"/>
          <a:ext cx="202213" cy="505531"/>
        </a:xfrm>
        <a:prstGeom prst="rect">
          <a:avLst/>
        </a:prstGeom>
      </dsp:spPr>
      <dsp:txXfrm>
        <a:off x="2446772" y="2002424"/>
        <a:ext cx="202213" cy="505531"/>
      </dsp:txXfrm>
    </dsp:sp>
    <dsp:sp modelId="{37146D0A-BA7C-F84C-AA38-729804269B9A}">
      <dsp:nvSpPr>
        <dsp:cNvPr id="16" name="矩形 15" hidden="1"/>
        <dsp:cNvSpPr/>
      </dsp:nvSpPr>
      <dsp:spPr>
        <a:xfrm>
          <a:off x="3670157" y="2002424"/>
          <a:ext cx="202213" cy="505531"/>
        </a:xfrm>
        <a:prstGeom prst="rect">
          <a:avLst/>
        </a:prstGeom>
      </dsp:spPr>
      <dsp:txXfrm>
        <a:off x="3670157" y="2002424"/>
        <a:ext cx="202213" cy="505531"/>
      </dsp:txXfrm>
    </dsp:sp>
    <dsp:sp modelId="{1EE0A40B-668A-C94A-B0BC-D3BD136210D7}">
      <dsp:nvSpPr>
        <dsp:cNvPr id="19" name="矩形 18" hidden="1"/>
        <dsp:cNvSpPr/>
      </dsp:nvSpPr>
      <dsp:spPr>
        <a:xfrm>
          <a:off x="1223386" y="1284569"/>
          <a:ext cx="202213" cy="505531"/>
        </a:xfrm>
        <a:prstGeom prst="rect">
          <a:avLst/>
        </a:prstGeom>
      </dsp:spPr>
      <dsp:txXfrm>
        <a:off x="1223386" y="1284569"/>
        <a:ext cx="202213" cy="50553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9754</Words>
  <Characters>9897</Characters>
  <Lines>78</Lines>
  <Paragraphs>21</Paragraphs>
  <TotalTime>46</TotalTime>
  <ScaleCrop>false</ScaleCrop>
  <LinksUpToDate>false</LinksUpToDate>
  <CharactersWithSpaces>10156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2022-06-21T10:21:00Z</dcterms:created>
  <dc:creator>safuyong@163.com</dc:creator>
  <cp:lastModifiedBy>Fairy.</cp:lastModifiedBy>
  <dcterms:modified xsi:type="dcterms:W3CDTF">2023-03-02T06:51:55Z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CE99DEBDE503448A9043FA9DC66C93BC</vt:lpwstr>
  </property>
</Properties>
</file>